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28" w:rsidRDefault="003808CC" w:rsidP="00613048">
      <w:pPr>
        <w:jc w:val="center"/>
        <w:rPr>
          <w:rFonts w:ascii="3D Hand Drawns" w:hAnsi="3D Hand Drawns"/>
          <w:sz w:val="20"/>
          <w:szCs w:val="20"/>
        </w:rPr>
      </w:pPr>
      <w:r>
        <w:rPr>
          <w:rFonts w:ascii="3D Hand Drawns" w:hAnsi="3D Hand Drawns"/>
          <w:sz w:val="20"/>
          <w:szCs w:val="20"/>
        </w:rPr>
        <w:t>What Your 6</w:t>
      </w:r>
      <w:r w:rsidR="00613048" w:rsidRPr="00613048">
        <w:rPr>
          <w:rFonts w:ascii="3D Hand Drawns" w:hAnsi="3D Hand Drawns"/>
          <w:sz w:val="20"/>
          <w:szCs w:val="20"/>
          <w:vertAlign w:val="superscript"/>
        </w:rPr>
        <w:t>th</w:t>
      </w:r>
      <w:r w:rsidR="00613048" w:rsidRPr="00613048">
        <w:rPr>
          <w:rFonts w:ascii="3D Hand Drawns" w:hAnsi="3D Hand Drawns"/>
          <w:sz w:val="20"/>
          <w:szCs w:val="20"/>
        </w:rPr>
        <w:t xml:space="preserve"> Grader Should Know</w:t>
      </w:r>
    </w:p>
    <w:p w:rsidR="00613048" w:rsidRDefault="006732EA" w:rsidP="00613048">
      <w:pPr>
        <w:jc w:val="center"/>
        <w:rPr>
          <w:rFonts w:ascii="3D Hand Drawns" w:hAnsi="3D Hand Drawns"/>
          <w:sz w:val="20"/>
          <w:szCs w:val="20"/>
        </w:rPr>
      </w:pPr>
      <w:r>
        <w:rPr>
          <w:noProof/>
        </w:rPr>
        <w:drawing>
          <wp:inline distT="0" distB="0" distL="0" distR="0">
            <wp:extent cx="1160155" cy="818866"/>
            <wp:effectExtent l="0" t="0" r="1905" b="635"/>
            <wp:docPr id="1" name="Picture 1"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193" cy="818893"/>
                    </a:xfrm>
                    <a:prstGeom prst="rect">
                      <a:avLst/>
                    </a:prstGeom>
                    <a:noFill/>
                    <a:ln>
                      <a:noFill/>
                    </a:ln>
                  </pic:spPr>
                </pic:pic>
              </a:graphicData>
            </a:graphic>
          </wp:inline>
        </w:drawing>
      </w:r>
    </w:p>
    <w:p w:rsidR="00694110" w:rsidRPr="00694110" w:rsidRDefault="00694110" w:rsidP="00694110">
      <w:pPr>
        <w:rPr>
          <w:i/>
          <w:sz w:val="20"/>
          <w:szCs w:val="20"/>
        </w:rPr>
      </w:pPr>
      <w:r w:rsidRPr="00694110">
        <w:rPr>
          <w:i/>
          <w:sz w:val="20"/>
          <w:szCs w:val="20"/>
        </w:rPr>
        <w:t xml:space="preserve">This chart is intended to provide you a guide of when your student(s) should be learning a particular skill. We encourage you to check with your child and monitor his/her progress throughout the year. </w:t>
      </w:r>
    </w:p>
    <w:tbl>
      <w:tblPr>
        <w:tblStyle w:val="TableGrid"/>
        <w:tblW w:w="0" w:type="auto"/>
        <w:tblLayout w:type="fixed"/>
        <w:tblLook w:val="04A0" w:firstRow="1" w:lastRow="0" w:firstColumn="1" w:lastColumn="0" w:noHBand="0" w:noVBand="1"/>
      </w:tblPr>
      <w:tblGrid>
        <w:gridCol w:w="1008"/>
        <w:gridCol w:w="9000"/>
        <w:gridCol w:w="270"/>
        <w:gridCol w:w="266"/>
        <w:gridCol w:w="236"/>
        <w:gridCol w:w="236"/>
      </w:tblGrid>
      <w:tr w:rsidR="006732EA" w:rsidRPr="006732EA" w:rsidTr="00694110">
        <w:tc>
          <w:tcPr>
            <w:tcW w:w="1008" w:type="dxa"/>
            <w:vMerge w:val="restart"/>
            <w:vAlign w:val="center"/>
          </w:tcPr>
          <w:p w:rsidR="006732EA" w:rsidRPr="006732EA" w:rsidRDefault="006732EA" w:rsidP="00694110">
            <w:pPr>
              <w:jc w:val="center"/>
              <w:rPr>
                <w:b/>
                <w:sz w:val="17"/>
                <w:szCs w:val="17"/>
              </w:rPr>
            </w:pPr>
            <w:r w:rsidRPr="006732EA">
              <w:rPr>
                <w:b/>
                <w:sz w:val="17"/>
                <w:szCs w:val="17"/>
              </w:rPr>
              <w:t>Standard</w:t>
            </w:r>
          </w:p>
        </w:tc>
        <w:tc>
          <w:tcPr>
            <w:tcW w:w="9000" w:type="dxa"/>
            <w:vMerge w:val="restart"/>
            <w:vAlign w:val="center"/>
          </w:tcPr>
          <w:p w:rsidR="006732EA" w:rsidRPr="006732EA" w:rsidRDefault="006732EA" w:rsidP="006732EA">
            <w:pPr>
              <w:jc w:val="center"/>
              <w:rPr>
                <w:b/>
                <w:sz w:val="17"/>
                <w:szCs w:val="17"/>
              </w:rPr>
            </w:pPr>
            <w:r w:rsidRPr="006732EA">
              <w:rPr>
                <w:b/>
                <w:sz w:val="17"/>
                <w:szCs w:val="17"/>
              </w:rPr>
              <w:t>Skill</w:t>
            </w:r>
          </w:p>
        </w:tc>
        <w:tc>
          <w:tcPr>
            <w:tcW w:w="1008" w:type="dxa"/>
            <w:gridSpan w:val="4"/>
          </w:tcPr>
          <w:p w:rsidR="006732EA" w:rsidRPr="006732EA" w:rsidRDefault="006732EA" w:rsidP="00613048">
            <w:pPr>
              <w:jc w:val="center"/>
              <w:rPr>
                <w:b/>
                <w:sz w:val="17"/>
                <w:szCs w:val="17"/>
              </w:rPr>
            </w:pPr>
            <w:r w:rsidRPr="006732EA">
              <w:rPr>
                <w:b/>
                <w:sz w:val="17"/>
                <w:szCs w:val="17"/>
              </w:rPr>
              <w:t>Quarter</w:t>
            </w:r>
          </w:p>
        </w:tc>
      </w:tr>
      <w:tr w:rsidR="006732EA" w:rsidRPr="006732EA" w:rsidTr="00694110">
        <w:tc>
          <w:tcPr>
            <w:tcW w:w="1008" w:type="dxa"/>
            <w:vMerge/>
            <w:vAlign w:val="center"/>
          </w:tcPr>
          <w:p w:rsidR="006732EA" w:rsidRPr="006732EA" w:rsidRDefault="006732EA" w:rsidP="00694110">
            <w:pPr>
              <w:jc w:val="center"/>
              <w:rPr>
                <w:sz w:val="17"/>
                <w:szCs w:val="17"/>
              </w:rPr>
            </w:pPr>
          </w:p>
        </w:tc>
        <w:tc>
          <w:tcPr>
            <w:tcW w:w="9000" w:type="dxa"/>
            <w:vMerge/>
          </w:tcPr>
          <w:p w:rsidR="006732EA" w:rsidRPr="006732EA" w:rsidRDefault="006732EA" w:rsidP="00613048">
            <w:pPr>
              <w:jc w:val="center"/>
              <w:rPr>
                <w:sz w:val="17"/>
                <w:szCs w:val="17"/>
              </w:rPr>
            </w:pPr>
          </w:p>
        </w:tc>
        <w:tc>
          <w:tcPr>
            <w:tcW w:w="270" w:type="dxa"/>
            <w:vAlign w:val="center"/>
          </w:tcPr>
          <w:p w:rsidR="006732EA" w:rsidRPr="006732EA" w:rsidRDefault="006732EA" w:rsidP="006732EA">
            <w:pPr>
              <w:jc w:val="center"/>
              <w:rPr>
                <w:b/>
                <w:sz w:val="17"/>
                <w:szCs w:val="17"/>
              </w:rPr>
            </w:pPr>
            <w:r w:rsidRPr="006732EA">
              <w:rPr>
                <w:b/>
                <w:sz w:val="17"/>
                <w:szCs w:val="17"/>
              </w:rPr>
              <w:t>1</w:t>
            </w:r>
          </w:p>
        </w:tc>
        <w:tc>
          <w:tcPr>
            <w:tcW w:w="266" w:type="dxa"/>
            <w:vAlign w:val="center"/>
          </w:tcPr>
          <w:p w:rsidR="006732EA" w:rsidRPr="006732EA" w:rsidRDefault="006732EA" w:rsidP="006732EA">
            <w:pPr>
              <w:jc w:val="center"/>
              <w:rPr>
                <w:b/>
                <w:sz w:val="17"/>
                <w:szCs w:val="17"/>
              </w:rPr>
            </w:pPr>
            <w:r w:rsidRPr="006732EA">
              <w:rPr>
                <w:b/>
                <w:sz w:val="17"/>
                <w:szCs w:val="17"/>
              </w:rPr>
              <w:t>2</w:t>
            </w:r>
          </w:p>
        </w:tc>
        <w:tc>
          <w:tcPr>
            <w:tcW w:w="236" w:type="dxa"/>
            <w:vAlign w:val="center"/>
          </w:tcPr>
          <w:p w:rsidR="006732EA" w:rsidRPr="006732EA" w:rsidRDefault="006732EA" w:rsidP="006732EA">
            <w:pPr>
              <w:jc w:val="center"/>
              <w:rPr>
                <w:b/>
                <w:sz w:val="17"/>
                <w:szCs w:val="17"/>
              </w:rPr>
            </w:pPr>
            <w:r w:rsidRPr="006732EA">
              <w:rPr>
                <w:b/>
                <w:sz w:val="17"/>
                <w:szCs w:val="17"/>
              </w:rPr>
              <w:t>3</w:t>
            </w:r>
          </w:p>
        </w:tc>
        <w:tc>
          <w:tcPr>
            <w:tcW w:w="236" w:type="dxa"/>
            <w:vAlign w:val="center"/>
          </w:tcPr>
          <w:p w:rsidR="006732EA" w:rsidRPr="006732EA" w:rsidRDefault="006732EA" w:rsidP="006732EA">
            <w:pPr>
              <w:jc w:val="center"/>
              <w:rPr>
                <w:b/>
                <w:sz w:val="17"/>
                <w:szCs w:val="17"/>
              </w:rPr>
            </w:pPr>
            <w:r w:rsidRPr="006732EA">
              <w:rPr>
                <w:b/>
                <w:sz w:val="17"/>
                <w:szCs w:val="17"/>
              </w:rPr>
              <w:t>4</w:t>
            </w:r>
          </w:p>
        </w:tc>
      </w:tr>
      <w:tr w:rsidR="006732EA" w:rsidRPr="006732EA" w:rsidTr="00694110">
        <w:tc>
          <w:tcPr>
            <w:tcW w:w="1008" w:type="dxa"/>
            <w:vAlign w:val="center"/>
          </w:tcPr>
          <w:p w:rsidR="00613048" w:rsidRPr="006732EA" w:rsidRDefault="003808CC" w:rsidP="00694110">
            <w:pPr>
              <w:jc w:val="center"/>
              <w:rPr>
                <w:sz w:val="17"/>
                <w:szCs w:val="17"/>
              </w:rPr>
            </w:pPr>
            <w:r>
              <w:rPr>
                <w:sz w:val="17"/>
                <w:szCs w:val="17"/>
              </w:rPr>
              <w:t>6.RP.1</w:t>
            </w:r>
          </w:p>
        </w:tc>
        <w:tc>
          <w:tcPr>
            <w:tcW w:w="9000" w:type="dxa"/>
          </w:tcPr>
          <w:p w:rsidR="00613048" w:rsidRPr="006732EA" w:rsidRDefault="003808CC" w:rsidP="00613048">
            <w:pPr>
              <w:rPr>
                <w:sz w:val="17"/>
                <w:szCs w:val="17"/>
              </w:rPr>
            </w:pPr>
            <w:r w:rsidRPr="003808CC">
              <w:rPr>
                <w:sz w:val="17"/>
                <w:szCs w:val="17"/>
              </w:rPr>
              <w:t>Understand the concept of a ratio and use ratio language to describe a ratio relationship between two quantities</w:t>
            </w:r>
            <w:r>
              <w:rPr>
                <w:sz w:val="17"/>
                <w:szCs w:val="17"/>
              </w:rPr>
              <w:t>.</w:t>
            </w:r>
          </w:p>
        </w:tc>
        <w:tc>
          <w:tcPr>
            <w:tcW w:w="270" w:type="dxa"/>
            <w:vAlign w:val="center"/>
          </w:tcPr>
          <w:p w:rsidR="00613048" w:rsidRPr="006732EA" w:rsidRDefault="00EA45BB" w:rsidP="006B0FAB">
            <w:pPr>
              <w:jc w:val="center"/>
              <w:rPr>
                <w:sz w:val="17"/>
                <w:szCs w:val="17"/>
              </w:rPr>
            </w:pPr>
            <w:r>
              <w:rPr>
                <w:sz w:val="17"/>
                <w:szCs w:val="17"/>
              </w:rPr>
              <w:t>X</w:t>
            </w: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3808CC" w:rsidP="00694110">
            <w:pPr>
              <w:jc w:val="center"/>
              <w:rPr>
                <w:sz w:val="17"/>
                <w:szCs w:val="17"/>
              </w:rPr>
            </w:pPr>
            <w:r>
              <w:rPr>
                <w:sz w:val="17"/>
                <w:szCs w:val="17"/>
              </w:rPr>
              <w:t>6.RP.2</w:t>
            </w:r>
          </w:p>
        </w:tc>
        <w:tc>
          <w:tcPr>
            <w:tcW w:w="9000" w:type="dxa"/>
          </w:tcPr>
          <w:p w:rsidR="00613048" w:rsidRPr="006732EA" w:rsidRDefault="003808CC" w:rsidP="00613048">
            <w:pPr>
              <w:rPr>
                <w:sz w:val="17"/>
                <w:szCs w:val="17"/>
              </w:rPr>
            </w:pPr>
            <w:r w:rsidRPr="003808CC">
              <w:rPr>
                <w:sz w:val="17"/>
                <w:szCs w:val="17"/>
              </w:rPr>
              <w:t>Understand the concept of a unit rate a/b associated with a ratio a</w:t>
            </w:r>
            <w:proofErr w:type="gramStart"/>
            <w:r w:rsidRPr="003808CC">
              <w:rPr>
                <w:sz w:val="17"/>
                <w:szCs w:val="17"/>
              </w:rPr>
              <w:t>:b</w:t>
            </w:r>
            <w:proofErr w:type="gramEnd"/>
            <w:r w:rsidRPr="003808CC">
              <w:rPr>
                <w:sz w:val="17"/>
                <w:szCs w:val="17"/>
              </w:rPr>
              <w:t xml:space="preserve"> with b ≠ 0, and use rate language in the context of a ratio relationship.</w:t>
            </w:r>
          </w:p>
        </w:tc>
        <w:tc>
          <w:tcPr>
            <w:tcW w:w="270" w:type="dxa"/>
            <w:vAlign w:val="center"/>
          </w:tcPr>
          <w:p w:rsidR="00613048" w:rsidRPr="006732EA" w:rsidRDefault="00EA45BB" w:rsidP="006B0FAB">
            <w:pPr>
              <w:jc w:val="center"/>
              <w:rPr>
                <w:sz w:val="17"/>
                <w:szCs w:val="17"/>
              </w:rPr>
            </w:pPr>
            <w:r>
              <w:rPr>
                <w:sz w:val="17"/>
                <w:szCs w:val="17"/>
              </w:rPr>
              <w:t>X</w:t>
            </w: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3808CC" w:rsidP="00694110">
            <w:pPr>
              <w:jc w:val="center"/>
              <w:rPr>
                <w:sz w:val="17"/>
                <w:szCs w:val="17"/>
              </w:rPr>
            </w:pPr>
            <w:r>
              <w:rPr>
                <w:sz w:val="17"/>
                <w:szCs w:val="17"/>
              </w:rPr>
              <w:t>6.RP.3</w:t>
            </w:r>
          </w:p>
        </w:tc>
        <w:tc>
          <w:tcPr>
            <w:tcW w:w="9000" w:type="dxa"/>
          </w:tcPr>
          <w:p w:rsidR="00613048" w:rsidRPr="006732EA" w:rsidRDefault="003808CC" w:rsidP="00613048">
            <w:pPr>
              <w:rPr>
                <w:sz w:val="17"/>
                <w:szCs w:val="17"/>
              </w:rPr>
            </w:pPr>
            <w:r w:rsidRPr="003808CC">
              <w:rPr>
                <w:sz w:val="17"/>
                <w:szCs w:val="17"/>
              </w:rPr>
              <w:t>Use ratio and rate reasoning to solve real-</w:t>
            </w:r>
            <w:r>
              <w:rPr>
                <w:sz w:val="17"/>
                <w:szCs w:val="17"/>
              </w:rPr>
              <w:t>world and mathematical problems.</w:t>
            </w:r>
          </w:p>
        </w:tc>
        <w:tc>
          <w:tcPr>
            <w:tcW w:w="270" w:type="dxa"/>
            <w:vAlign w:val="center"/>
          </w:tcPr>
          <w:p w:rsidR="00613048" w:rsidRPr="006732EA" w:rsidRDefault="00EA45BB" w:rsidP="006B0FAB">
            <w:pPr>
              <w:jc w:val="center"/>
              <w:rPr>
                <w:sz w:val="17"/>
                <w:szCs w:val="17"/>
              </w:rPr>
            </w:pPr>
            <w:r>
              <w:rPr>
                <w:sz w:val="17"/>
                <w:szCs w:val="17"/>
              </w:rPr>
              <w:t>X</w:t>
            </w: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3808CC" w:rsidP="00694110">
            <w:pPr>
              <w:jc w:val="center"/>
              <w:rPr>
                <w:sz w:val="17"/>
                <w:szCs w:val="17"/>
              </w:rPr>
            </w:pPr>
            <w:r>
              <w:rPr>
                <w:sz w:val="17"/>
                <w:szCs w:val="17"/>
              </w:rPr>
              <w:t>6.NS.1</w:t>
            </w:r>
          </w:p>
        </w:tc>
        <w:tc>
          <w:tcPr>
            <w:tcW w:w="9000" w:type="dxa"/>
          </w:tcPr>
          <w:p w:rsidR="00613048" w:rsidRPr="006732EA" w:rsidRDefault="003808CC" w:rsidP="00613048">
            <w:pPr>
              <w:rPr>
                <w:sz w:val="17"/>
                <w:szCs w:val="17"/>
              </w:rPr>
            </w:pPr>
            <w:r w:rsidRPr="003808CC">
              <w:rPr>
                <w:sz w:val="17"/>
                <w:szCs w:val="17"/>
              </w:rPr>
              <w:t>Interpret and compute quotients of fractions, and solve word problems involving division of fractions by fractions</w:t>
            </w:r>
            <w:r>
              <w:rPr>
                <w:sz w:val="17"/>
                <w:szCs w:val="17"/>
              </w:rPr>
              <w:t>.</w:t>
            </w:r>
          </w:p>
        </w:tc>
        <w:tc>
          <w:tcPr>
            <w:tcW w:w="270" w:type="dxa"/>
            <w:vAlign w:val="center"/>
          </w:tcPr>
          <w:p w:rsidR="00613048" w:rsidRPr="006732EA" w:rsidRDefault="00EA45BB" w:rsidP="006B0FAB">
            <w:pPr>
              <w:jc w:val="center"/>
              <w:rPr>
                <w:sz w:val="17"/>
                <w:szCs w:val="17"/>
              </w:rPr>
            </w:pPr>
            <w:r>
              <w:rPr>
                <w:sz w:val="17"/>
                <w:szCs w:val="17"/>
              </w:rPr>
              <w:t>X</w:t>
            </w:r>
          </w:p>
        </w:tc>
        <w:tc>
          <w:tcPr>
            <w:tcW w:w="26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3808CC" w:rsidP="00694110">
            <w:pPr>
              <w:jc w:val="center"/>
              <w:rPr>
                <w:sz w:val="17"/>
                <w:szCs w:val="17"/>
              </w:rPr>
            </w:pPr>
            <w:r>
              <w:rPr>
                <w:sz w:val="17"/>
                <w:szCs w:val="17"/>
              </w:rPr>
              <w:t>6.NS.2</w:t>
            </w:r>
          </w:p>
        </w:tc>
        <w:tc>
          <w:tcPr>
            <w:tcW w:w="9000" w:type="dxa"/>
          </w:tcPr>
          <w:p w:rsidR="00613048" w:rsidRPr="006732EA" w:rsidRDefault="003808CC" w:rsidP="00613048">
            <w:pPr>
              <w:rPr>
                <w:sz w:val="17"/>
                <w:szCs w:val="17"/>
              </w:rPr>
            </w:pPr>
            <w:r w:rsidRPr="003808CC">
              <w:rPr>
                <w:sz w:val="17"/>
                <w:szCs w:val="17"/>
              </w:rPr>
              <w:t>Fluently divide multi-digit numbers using the standard algorithm.</w:t>
            </w:r>
          </w:p>
        </w:tc>
        <w:tc>
          <w:tcPr>
            <w:tcW w:w="270" w:type="dxa"/>
            <w:vAlign w:val="center"/>
          </w:tcPr>
          <w:p w:rsidR="00613048" w:rsidRPr="006732EA" w:rsidRDefault="00EA45BB" w:rsidP="006B0FAB">
            <w:pPr>
              <w:jc w:val="center"/>
              <w:rPr>
                <w:sz w:val="17"/>
                <w:szCs w:val="17"/>
              </w:rPr>
            </w:pPr>
            <w:r>
              <w:rPr>
                <w:sz w:val="17"/>
                <w:szCs w:val="17"/>
              </w:rPr>
              <w:t>X</w:t>
            </w:r>
          </w:p>
        </w:tc>
        <w:tc>
          <w:tcPr>
            <w:tcW w:w="26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3808CC" w:rsidP="00694110">
            <w:pPr>
              <w:jc w:val="center"/>
              <w:rPr>
                <w:sz w:val="17"/>
                <w:szCs w:val="17"/>
              </w:rPr>
            </w:pPr>
            <w:r>
              <w:rPr>
                <w:sz w:val="17"/>
                <w:szCs w:val="17"/>
              </w:rPr>
              <w:t>6.NS.3</w:t>
            </w:r>
          </w:p>
        </w:tc>
        <w:tc>
          <w:tcPr>
            <w:tcW w:w="9000" w:type="dxa"/>
          </w:tcPr>
          <w:p w:rsidR="00613048" w:rsidRPr="006732EA" w:rsidRDefault="003808CC" w:rsidP="00613048">
            <w:pPr>
              <w:rPr>
                <w:sz w:val="17"/>
                <w:szCs w:val="17"/>
              </w:rPr>
            </w:pPr>
            <w:r w:rsidRPr="003808CC">
              <w:rPr>
                <w:sz w:val="17"/>
                <w:szCs w:val="17"/>
              </w:rPr>
              <w:t>Fluently add, subtract, multiply, and divide multi-digit decimals using the standard algorithm for each operation.</w:t>
            </w:r>
          </w:p>
        </w:tc>
        <w:tc>
          <w:tcPr>
            <w:tcW w:w="270" w:type="dxa"/>
            <w:vAlign w:val="center"/>
          </w:tcPr>
          <w:p w:rsidR="00613048" w:rsidRPr="006732EA" w:rsidRDefault="00EA45BB" w:rsidP="006B0FAB">
            <w:pPr>
              <w:jc w:val="center"/>
              <w:rPr>
                <w:sz w:val="17"/>
                <w:szCs w:val="17"/>
              </w:rPr>
            </w:pPr>
            <w:r>
              <w:rPr>
                <w:sz w:val="17"/>
                <w:szCs w:val="17"/>
              </w:rPr>
              <w:t>X</w:t>
            </w:r>
          </w:p>
        </w:tc>
        <w:tc>
          <w:tcPr>
            <w:tcW w:w="26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13048" w:rsidRPr="006732EA" w:rsidRDefault="003808CC" w:rsidP="00694110">
            <w:pPr>
              <w:jc w:val="center"/>
              <w:rPr>
                <w:sz w:val="17"/>
                <w:szCs w:val="17"/>
              </w:rPr>
            </w:pPr>
            <w:r>
              <w:rPr>
                <w:sz w:val="17"/>
                <w:szCs w:val="17"/>
              </w:rPr>
              <w:t>6.NS.4</w:t>
            </w:r>
          </w:p>
        </w:tc>
        <w:tc>
          <w:tcPr>
            <w:tcW w:w="9000" w:type="dxa"/>
          </w:tcPr>
          <w:p w:rsidR="00613048" w:rsidRPr="006732EA" w:rsidRDefault="003808CC" w:rsidP="00613048">
            <w:pPr>
              <w:rPr>
                <w:sz w:val="17"/>
                <w:szCs w:val="17"/>
              </w:rPr>
            </w:pPr>
            <w:r w:rsidRPr="003808CC">
              <w:rPr>
                <w:sz w:val="17"/>
                <w:szCs w:val="17"/>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tc>
        <w:tc>
          <w:tcPr>
            <w:tcW w:w="270" w:type="dxa"/>
            <w:vAlign w:val="center"/>
          </w:tcPr>
          <w:p w:rsidR="00613048" w:rsidRPr="006732EA" w:rsidRDefault="00EA45BB" w:rsidP="006B0FAB">
            <w:pPr>
              <w:jc w:val="center"/>
              <w:rPr>
                <w:sz w:val="17"/>
                <w:szCs w:val="17"/>
              </w:rPr>
            </w:pPr>
            <w:r>
              <w:rPr>
                <w:sz w:val="17"/>
                <w:szCs w:val="17"/>
              </w:rPr>
              <w:t>X</w:t>
            </w:r>
          </w:p>
        </w:tc>
        <w:tc>
          <w:tcPr>
            <w:tcW w:w="26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6.NS.5</w:t>
            </w:r>
          </w:p>
        </w:tc>
        <w:tc>
          <w:tcPr>
            <w:tcW w:w="9000" w:type="dxa"/>
          </w:tcPr>
          <w:p w:rsidR="00613048" w:rsidRPr="006732EA" w:rsidRDefault="003808CC" w:rsidP="00613048">
            <w:pPr>
              <w:rPr>
                <w:sz w:val="17"/>
                <w:szCs w:val="17"/>
              </w:rPr>
            </w:pPr>
            <w:r w:rsidRPr="003808CC">
              <w:rPr>
                <w:sz w:val="17"/>
                <w:szCs w:val="17"/>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6.NS.6</w:t>
            </w:r>
          </w:p>
        </w:tc>
        <w:tc>
          <w:tcPr>
            <w:tcW w:w="9000" w:type="dxa"/>
          </w:tcPr>
          <w:p w:rsidR="00613048" w:rsidRPr="006732EA" w:rsidRDefault="003808CC" w:rsidP="00613048">
            <w:pPr>
              <w:rPr>
                <w:sz w:val="17"/>
                <w:szCs w:val="17"/>
              </w:rPr>
            </w:pPr>
            <w:r w:rsidRPr="003808CC">
              <w:rPr>
                <w:sz w:val="17"/>
                <w:szCs w:val="17"/>
              </w:rPr>
              <w:t>Understand a rational number as a point on the number line. Extend number line diagrams and coordinate axes familiar from previous grades to represent points on the line and in the plane with negative number coordinates.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6.NS.7</w:t>
            </w:r>
          </w:p>
        </w:tc>
        <w:tc>
          <w:tcPr>
            <w:tcW w:w="9000" w:type="dxa"/>
          </w:tcPr>
          <w:p w:rsidR="00613048" w:rsidRPr="006732EA" w:rsidRDefault="003808CC" w:rsidP="00613048">
            <w:pPr>
              <w:rPr>
                <w:sz w:val="17"/>
                <w:szCs w:val="17"/>
              </w:rPr>
            </w:pPr>
            <w:r w:rsidRPr="003808CC">
              <w:rPr>
                <w:sz w:val="17"/>
                <w:szCs w:val="17"/>
              </w:rPr>
              <w:t>Understand ordering and absolute value of rational numbers.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6.NS.8</w:t>
            </w:r>
          </w:p>
        </w:tc>
        <w:tc>
          <w:tcPr>
            <w:tcW w:w="9000" w:type="dxa"/>
          </w:tcPr>
          <w:p w:rsidR="00613048" w:rsidRPr="003808CC" w:rsidRDefault="003808CC" w:rsidP="00613048">
            <w:pPr>
              <w:rPr>
                <w:sz w:val="17"/>
                <w:szCs w:val="17"/>
              </w:rPr>
            </w:pPr>
            <w:r w:rsidRPr="003808CC">
              <w:rPr>
                <w:sz w:val="17"/>
                <w:szCs w:val="17"/>
              </w:rPr>
              <w:t>Solve real-world and mathematical problems by graphing points in all four quadrants of the coordinate plane. Include use of coordinates and absolute value to find distances between points with the same first coordinate or the same second coordinate.</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6.EE.1</w:t>
            </w:r>
          </w:p>
        </w:tc>
        <w:tc>
          <w:tcPr>
            <w:tcW w:w="9000" w:type="dxa"/>
          </w:tcPr>
          <w:p w:rsidR="00613048" w:rsidRPr="006732EA" w:rsidRDefault="003808CC" w:rsidP="00613048">
            <w:pPr>
              <w:rPr>
                <w:sz w:val="17"/>
                <w:szCs w:val="17"/>
              </w:rPr>
            </w:pPr>
            <w:r w:rsidRPr="003808CC">
              <w:rPr>
                <w:sz w:val="17"/>
                <w:szCs w:val="17"/>
              </w:rPr>
              <w:t>Write and evaluate numerical expressions involving whole-number exponents.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6.EE.2</w:t>
            </w:r>
          </w:p>
        </w:tc>
        <w:tc>
          <w:tcPr>
            <w:tcW w:w="9000" w:type="dxa"/>
          </w:tcPr>
          <w:p w:rsidR="00613048" w:rsidRPr="006732EA" w:rsidRDefault="003808CC" w:rsidP="00613048">
            <w:pPr>
              <w:rPr>
                <w:sz w:val="17"/>
                <w:szCs w:val="17"/>
              </w:rPr>
            </w:pPr>
            <w:r w:rsidRPr="003808CC">
              <w:rPr>
                <w:sz w:val="17"/>
                <w:szCs w:val="17"/>
              </w:rPr>
              <w:t>Write, read, and evaluate expressions in which letters stand for numbers.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6.EE.3</w:t>
            </w:r>
          </w:p>
        </w:tc>
        <w:tc>
          <w:tcPr>
            <w:tcW w:w="9000" w:type="dxa"/>
          </w:tcPr>
          <w:p w:rsidR="00613048" w:rsidRPr="006732EA" w:rsidRDefault="003808CC" w:rsidP="00613048">
            <w:pPr>
              <w:rPr>
                <w:sz w:val="17"/>
                <w:szCs w:val="17"/>
              </w:rPr>
            </w:pPr>
            <w:r w:rsidRPr="003808CC">
              <w:rPr>
                <w:sz w:val="17"/>
                <w:szCs w:val="17"/>
              </w:rPr>
              <w:t>Apply the properties of operations to generate equivalent expressions.</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6.EE.4</w:t>
            </w:r>
          </w:p>
        </w:tc>
        <w:tc>
          <w:tcPr>
            <w:tcW w:w="9000" w:type="dxa"/>
          </w:tcPr>
          <w:p w:rsidR="00613048" w:rsidRPr="006732EA" w:rsidRDefault="003808CC" w:rsidP="003808CC">
            <w:pPr>
              <w:rPr>
                <w:sz w:val="17"/>
                <w:szCs w:val="17"/>
              </w:rPr>
            </w:pPr>
            <w:r w:rsidRPr="003808CC">
              <w:rPr>
                <w:sz w:val="17"/>
                <w:szCs w:val="17"/>
              </w:rPr>
              <w:t>Identify when two expressions ar</w:t>
            </w:r>
            <w:r>
              <w:rPr>
                <w:sz w:val="17"/>
                <w:szCs w:val="17"/>
              </w:rPr>
              <w:t>e equivalent.</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6.EE.5</w:t>
            </w:r>
          </w:p>
        </w:tc>
        <w:tc>
          <w:tcPr>
            <w:tcW w:w="9000" w:type="dxa"/>
          </w:tcPr>
          <w:p w:rsidR="00613048" w:rsidRPr="006732EA" w:rsidRDefault="003808CC" w:rsidP="00613048">
            <w:pPr>
              <w:rPr>
                <w:sz w:val="17"/>
                <w:szCs w:val="17"/>
              </w:rPr>
            </w:pPr>
            <w:r w:rsidRPr="003808CC">
              <w:rPr>
                <w:sz w:val="17"/>
                <w:szCs w:val="17"/>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13048" w:rsidRPr="006732EA" w:rsidTr="00694110">
        <w:tc>
          <w:tcPr>
            <w:tcW w:w="1008" w:type="dxa"/>
            <w:vAlign w:val="center"/>
          </w:tcPr>
          <w:p w:rsidR="00613048" w:rsidRPr="006732EA" w:rsidRDefault="003808CC" w:rsidP="00694110">
            <w:pPr>
              <w:jc w:val="center"/>
              <w:rPr>
                <w:sz w:val="17"/>
                <w:szCs w:val="17"/>
              </w:rPr>
            </w:pPr>
            <w:r>
              <w:rPr>
                <w:sz w:val="17"/>
                <w:szCs w:val="17"/>
              </w:rPr>
              <w:t>6.EE.6</w:t>
            </w:r>
          </w:p>
        </w:tc>
        <w:tc>
          <w:tcPr>
            <w:tcW w:w="9000" w:type="dxa"/>
          </w:tcPr>
          <w:p w:rsidR="00613048" w:rsidRPr="006732EA" w:rsidRDefault="003808CC" w:rsidP="00613048">
            <w:pPr>
              <w:rPr>
                <w:sz w:val="17"/>
                <w:szCs w:val="17"/>
              </w:rPr>
            </w:pPr>
            <w:r w:rsidRPr="003808CC">
              <w:rPr>
                <w:sz w:val="17"/>
                <w:szCs w:val="17"/>
              </w:rPr>
              <w:t>Use variables to represent numbers and write expressions when solving a real-world or mathematical problem; understand that a variable can represent an unknown number, or, depending on the purpose at hand, any number in a specified set.</w:t>
            </w:r>
          </w:p>
        </w:tc>
        <w:tc>
          <w:tcPr>
            <w:tcW w:w="270" w:type="dxa"/>
            <w:vAlign w:val="center"/>
          </w:tcPr>
          <w:p w:rsidR="00613048" w:rsidRPr="006732EA" w:rsidRDefault="00613048" w:rsidP="006B0FAB">
            <w:pPr>
              <w:jc w:val="center"/>
              <w:rPr>
                <w:sz w:val="17"/>
                <w:szCs w:val="17"/>
              </w:rPr>
            </w:pPr>
          </w:p>
        </w:tc>
        <w:tc>
          <w:tcPr>
            <w:tcW w:w="266" w:type="dxa"/>
            <w:vAlign w:val="center"/>
          </w:tcPr>
          <w:p w:rsidR="00613048" w:rsidRPr="006732EA" w:rsidRDefault="00613048" w:rsidP="006B0FAB">
            <w:pPr>
              <w:jc w:val="center"/>
              <w:rPr>
                <w:sz w:val="17"/>
                <w:szCs w:val="17"/>
              </w:rPr>
            </w:pPr>
          </w:p>
        </w:tc>
        <w:tc>
          <w:tcPr>
            <w:tcW w:w="236" w:type="dxa"/>
            <w:vAlign w:val="center"/>
          </w:tcPr>
          <w:p w:rsidR="00613048" w:rsidRPr="006732EA" w:rsidRDefault="00EA45BB" w:rsidP="006B0FAB">
            <w:pPr>
              <w:jc w:val="center"/>
              <w:rPr>
                <w:sz w:val="17"/>
                <w:szCs w:val="17"/>
              </w:rPr>
            </w:pPr>
            <w:r>
              <w:rPr>
                <w:sz w:val="17"/>
                <w:szCs w:val="17"/>
              </w:rPr>
              <w:t>X</w:t>
            </w:r>
          </w:p>
        </w:tc>
        <w:tc>
          <w:tcPr>
            <w:tcW w:w="236" w:type="dxa"/>
            <w:vAlign w:val="center"/>
          </w:tcPr>
          <w:p w:rsidR="00613048" w:rsidRPr="006732EA" w:rsidRDefault="00613048" w:rsidP="006B0FAB">
            <w:pPr>
              <w:jc w:val="center"/>
              <w:rPr>
                <w:sz w:val="17"/>
                <w:szCs w:val="17"/>
              </w:rPr>
            </w:pPr>
          </w:p>
        </w:tc>
      </w:tr>
      <w:tr w:rsidR="006732EA" w:rsidRPr="006732EA" w:rsidTr="00694110">
        <w:tc>
          <w:tcPr>
            <w:tcW w:w="1008" w:type="dxa"/>
            <w:vAlign w:val="center"/>
          </w:tcPr>
          <w:p w:rsidR="006732EA" w:rsidRPr="006732EA" w:rsidRDefault="003808CC" w:rsidP="00694110">
            <w:pPr>
              <w:jc w:val="center"/>
              <w:rPr>
                <w:sz w:val="17"/>
                <w:szCs w:val="17"/>
              </w:rPr>
            </w:pPr>
            <w:r>
              <w:rPr>
                <w:sz w:val="17"/>
                <w:szCs w:val="17"/>
              </w:rPr>
              <w:t>6.EE.7</w:t>
            </w:r>
          </w:p>
        </w:tc>
        <w:tc>
          <w:tcPr>
            <w:tcW w:w="9000" w:type="dxa"/>
          </w:tcPr>
          <w:p w:rsidR="006732EA" w:rsidRPr="006732EA" w:rsidRDefault="003808CC" w:rsidP="00613048">
            <w:pPr>
              <w:rPr>
                <w:sz w:val="17"/>
                <w:szCs w:val="17"/>
              </w:rPr>
            </w:pPr>
            <w:r w:rsidRPr="003808CC">
              <w:rPr>
                <w:sz w:val="17"/>
                <w:szCs w:val="17"/>
              </w:rPr>
              <w:t>Solve real-world and mathematical problems by writing and solving equations of the form </w:t>
            </w:r>
            <w:r w:rsidRPr="003808CC">
              <w:rPr>
                <w:i/>
                <w:iCs/>
                <w:sz w:val="17"/>
                <w:szCs w:val="17"/>
              </w:rPr>
              <w:t>x</w:t>
            </w:r>
            <w:r w:rsidRPr="003808CC">
              <w:rPr>
                <w:sz w:val="17"/>
                <w:szCs w:val="17"/>
              </w:rPr>
              <w:t> + </w:t>
            </w:r>
            <w:r w:rsidRPr="003808CC">
              <w:rPr>
                <w:i/>
                <w:iCs/>
                <w:sz w:val="17"/>
                <w:szCs w:val="17"/>
              </w:rPr>
              <w:t>p</w:t>
            </w:r>
            <w:r w:rsidRPr="003808CC">
              <w:rPr>
                <w:sz w:val="17"/>
                <w:szCs w:val="17"/>
              </w:rPr>
              <w:t> = </w:t>
            </w:r>
            <w:r w:rsidRPr="003808CC">
              <w:rPr>
                <w:i/>
                <w:iCs/>
                <w:sz w:val="17"/>
                <w:szCs w:val="17"/>
              </w:rPr>
              <w:t>q</w:t>
            </w:r>
            <w:r w:rsidRPr="003808CC">
              <w:rPr>
                <w:sz w:val="17"/>
                <w:szCs w:val="17"/>
              </w:rPr>
              <w:t> and</w:t>
            </w:r>
            <w:r w:rsidRPr="003808CC">
              <w:rPr>
                <w:i/>
                <w:iCs/>
                <w:sz w:val="17"/>
                <w:szCs w:val="17"/>
              </w:rPr>
              <w:t> </w:t>
            </w:r>
            <w:proofErr w:type="spellStart"/>
            <w:r w:rsidRPr="003808CC">
              <w:rPr>
                <w:i/>
                <w:iCs/>
                <w:sz w:val="17"/>
                <w:szCs w:val="17"/>
              </w:rPr>
              <w:t>px</w:t>
            </w:r>
            <w:proofErr w:type="spellEnd"/>
            <w:r w:rsidRPr="003808CC">
              <w:rPr>
                <w:sz w:val="17"/>
                <w:szCs w:val="17"/>
              </w:rPr>
              <w:t> = </w:t>
            </w:r>
            <w:r w:rsidRPr="003808CC">
              <w:rPr>
                <w:i/>
                <w:iCs/>
                <w:sz w:val="17"/>
                <w:szCs w:val="17"/>
              </w:rPr>
              <w:t>q</w:t>
            </w:r>
            <w:r w:rsidRPr="003808CC">
              <w:rPr>
                <w:sz w:val="17"/>
                <w:szCs w:val="17"/>
              </w:rPr>
              <w:t> for cases in which </w:t>
            </w:r>
            <w:r w:rsidRPr="003808CC">
              <w:rPr>
                <w:i/>
                <w:iCs/>
                <w:sz w:val="17"/>
                <w:szCs w:val="17"/>
              </w:rPr>
              <w:t>p</w:t>
            </w:r>
            <w:r w:rsidRPr="003808CC">
              <w:rPr>
                <w:sz w:val="17"/>
                <w:szCs w:val="17"/>
              </w:rPr>
              <w:t>, </w:t>
            </w:r>
            <w:r w:rsidRPr="003808CC">
              <w:rPr>
                <w:i/>
                <w:iCs/>
                <w:sz w:val="17"/>
                <w:szCs w:val="17"/>
              </w:rPr>
              <w:t>q</w:t>
            </w:r>
            <w:r w:rsidRPr="003808CC">
              <w:rPr>
                <w:sz w:val="17"/>
                <w:szCs w:val="17"/>
              </w:rPr>
              <w:t> and </w:t>
            </w:r>
            <w:r w:rsidRPr="003808CC">
              <w:rPr>
                <w:i/>
                <w:iCs/>
                <w:sz w:val="17"/>
                <w:szCs w:val="17"/>
              </w:rPr>
              <w:t>x</w:t>
            </w:r>
            <w:r w:rsidRPr="003808CC">
              <w:rPr>
                <w:sz w:val="17"/>
                <w:szCs w:val="17"/>
              </w:rPr>
              <w:t> are all nonnegative rational numbers.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EA45BB"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694110">
        <w:tc>
          <w:tcPr>
            <w:tcW w:w="1008" w:type="dxa"/>
            <w:vAlign w:val="center"/>
          </w:tcPr>
          <w:p w:rsidR="006732EA" w:rsidRPr="006732EA" w:rsidRDefault="003808CC" w:rsidP="00694110">
            <w:pPr>
              <w:jc w:val="center"/>
              <w:rPr>
                <w:sz w:val="17"/>
                <w:szCs w:val="17"/>
              </w:rPr>
            </w:pPr>
            <w:r>
              <w:rPr>
                <w:sz w:val="17"/>
                <w:szCs w:val="17"/>
              </w:rPr>
              <w:t>6.EE.8</w:t>
            </w:r>
          </w:p>
        </w:tc>
        <w:tc>
          <w:tcPr>
            <w:tcW w:w="9000" w:type="dxa"/>
          </w:tcPr>
          <w:p w:rsidR="006732EA" w:rsidRPr="006732EA" w:rsidRDefault="003808CC" w:rsidP="00613048">
            <w:pPr>
              <w:rPr>
                <w:sz w:val="17"/>
                <w:szCs w:val="17"/>
              </w:rPr>
            </w:pPr>
            <w:r w:rsidRPr="003808CC">
              <w:rPr>
                <w:sz w:val="17"/>
                <w:szCs w:val="17"/>
              </w:rPr>
              <w:t>Write an inequality of the form </w:t>
            </w:r>
            <w:r w:rsidRPr="003808CC">
              <w:rPr>
                <w:i/>
                <w:iCs/>
                <w:sz w:val="17"/>
                <w:szCs w:val="17"/>
              </w:rPr>
              <w:t>x</w:t>
            </w:r>
            <w:r w:rsidRPr="003808CC">
              <w:rPr>
                <w:sz w:val="17"/>
                <w:szCs w:val="17"/>
              </w:rPr>
              <w:t> &gt; </w:t>
            </w:r>
            <w:r w:rsidRPr="003808CC">
              <w:rPr>
                <w:i/>
                <w:iCs/>
                <w:sz w:val="17"/>
                <w:szCs w:val="17"/>
              </w:rPr>
              <w:t>c</w:t>
            </w:r>
            <w:r w:rsidRPr="003808CC">
              <w:rPr>
                <w:sz w:val="17"/>
                <w:szCs w:val="17"/>
              </w:rPr>
              <w:t> or </w:t>
            </w:r>
            <w:r w:rsidRPr="003808CC">
              <w:rPr>
                <w:i/>
                <w:iCs/>
                <w:sz w:val="17"/>
                <w:szCs w:val="17"/>
              </w:rPr>
              <w:t>x</w:t>
            </w:r>
            <w:r w:rsidRPr="003808CC">
              <w:rPr>
                <w:sz w:val="17"/>
                <w:szCs w:val="17"/>
              </w:rPr>
              <w:t> &lt; </w:t>
            </w:r>
            <w:r w:rsidRPr="003808CC">
              <w:rPr>
                <w:i/>
                <w:iCs/>
                <w:sz w:val="17"/>
                <w:szCs w:val="17"/>
              </w:rPr>
              <w:t>c</w:t>
            </w:r>
            <w:r w:rsidRPr="003808CC">
              <w:rPr>
                <w:sz w:val="17"/>
                <w:szCs w:val="17"/>
              </w:rPr>
              <w:t> to represent a constraint or condition in a real-world or mathematical problem. Recognize that inequalities of the form </w:t>
            </w:r>
            <w:r w:rsidRPr="003808CC">
              <w:rPr>
                <w:i/>
                <w:iCs/>
                <w:sz w:val="17"/>
                <w:szCs w:val="17"/>
              </w:rPr>
              <w:t>x</w:t>
            </w:r>
            <w:r w:rsidRPr="003808CC">
              <w:rPr>
                <w:sz w:val="17"/>
                <w:szCs w:val="17"/>
              </w:rPr>
              <w:t> &gt; </w:t>
            </w:r>
            <w:r w:rsidRPr="003808CC">
              <w:rPr>
                <w:i/>
                <w:iCs/>
                <w:sz w:val="17"/>
                <w:szCs w:val="17"/>
              </w:rPr>
              <w:t>c</w:t>
            </w:r>
            <w:r w:rsidRPr="003808CC">
              <w:rPr>
                <w:sz w:val="17"/>
                <w:szCs w:val="17"/>
              </w:rPr>
              <w:t> or</w:t>
            </w:r>
            <w:r w:rsidRPr="003808CC">
              <w:rPr>
                <w:i/>
                <w:iCs/>
                <w:sz w:val="17"/>
                <w:szCs w:val="17"/>
              </w:rPr>
              <w:t> x</w:t>
            </w:r>
            <w:r w:rsidRPr="003808CC">
              <w:rPr>
                <w:sz w:val="17"/>
                <w:szCs w:val="17"/>
              </w:rPr>
              <w:t> &lt; c have infinitely many solutions; represent solutions of such inequalities on number line diagrams.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EA45BB"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694110">
        <w:tc>
          <w:tcPr>
            <w:tcW w:w="1008" w:type="dxa"/>
            <w:vAlign w:val="center"/>
          </w:tcPr>
          <w:p w:rsidR="006732EA" w:rsidRPr="006732EA" w:rsidRDefault="003808CC" w:rsidP="00694110">
            <w:pPr>
              <w:jc w:val="center"/>
              <w:rPr>
                <w:sz w:val="17"/>
                <w:szCs w:val="17"/>
              </w:rPr>
            </w:pPr>
            <w:r>
              <w:rPr>
                <w:sz w:val="17"/>
                <w:szCs w:val="17"/>
              </w:rPr>
              <w:t>6.EE.9</w:t>
            </w:r>
          </w:p>
        </w:tc>
        <w:tc>
          <w:tcPr>
            <w:tcW w:w="9000" w:type="dxa"/>
          </w:tcPr>
          <w:p w:rsidR="006732EA" w:rsidRPr="006732EA" w:rsidRDefault="00021380" w:rsidP="00613048">
            <w:pPr>
              <w:rPr>
                <w:sz w:val="17"/>
                <w:szCs w:val="17"/>
              </w:rPr>
            </w:pPr>
            <w:r w:rsidRPr="00021380">
              <w:rPr>
                <w:sz w:val="17"/>
                <w:szCs w:val="17"/>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EA45BB"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694110">
        <w:tc>
          <w:tcPr>
            <w:tcW w:w="1008" w:type="dxa"/>
            <w:vAlign w:val="center"/>
          </w:tcPr>
          <w:p w:rsidR="006732EA" w:rsidRPr="006732EA" w:rsidRDefault="00021380" w:rsidP="00694110">
            <w:pPr>
              <w:jc w:val="center"/>
              <w:rPr>
                <w:sz w:val="17"/>
                <w:szCs w:val="17"/>
              </w:rPr>
            </w:pPr>
            <w:r>
              <w:rPr>
                <w:sz w:val="17"/>
                <w:szCs w:val="17"/>
              </w:rPr>
              <w:t>6.G.1</w:t>
            </w:r>
          </w:p>
        </w:tc>
        <w:tc>
          <w:tcPr>
            <w:tcW w:w="9000" w:type="dxa"/>
          </w:tcPr>
          <w:p w:rsidR="006732EA" w:rsidRPr="006732EA" w:rsidRDefault="00021380" w:rsidP="00613048">
            <w:pPr>
              <w:rPr>
                <w:sz w:val="17"/>
                <w:szCs w:val="17"/>
              </w:rPr>
            </w:pPr>
            <w:r w:rsidRPr="00021380">
              <w:rPr>
                <w:sz w:val="17"/>
                <w:szCs w:val="17"/>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EA45BB"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694110">
        <w:tc>
          <w:tcPr>
            <w:tcW w:w="1008" w:type="dxa"/>
            <w:vAlign w:val="center"/>
          </w:tcPr>
          <w:p w:rsidR="006732EA" w:rsidRPr="006732EA" w:rsidRDefault="00021380" w:rsidP="00694110">
            <w:pPr>
              <w:jc w:val="center"/>
              <w:rPr>
                <w:sz w:val="17"/>
                <w:szCs w:val="17"/>
              </w:rPr>
            </w:pPr>
            <w:r>
              <w:rPr>
                <w:sz w:val="17"/>
                <w:szCs w:val="17"/>
              </w:rPr>
              <w:t>6.G.2</w:t>
            </w:r>
          </w:p>
        </w:tc>
        <w:tc>
          <w:tcPr>
            <w:tcW w:w="9000" w:type="dxa"/>
          </w:tcPr>
          <w:p w:rsidR="006732EA" w:rsidRPr="006732EA" w:rsidRDefault="00021380" w:rsidP="00613048">
            <w:pPr>
              <w:rPr>
                <w:sz w:val="17"/>
                <w:szCs w:val="17"/>
              </w:rPr>
            </w:pPr>
            <w:r w:rsidRPr="00021380">
              <w:rPr>
                <w:sz w:val="17"/>
                <w:szCs w:val="17"/>
              </w:rPr>
              <w:t>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021380">
              <w:rPr>
                <w:i/>
                <w:iCs/>
                <w:sz w:val="17"/>
                <w:szCs w:val="17"/>
              </w:rPr>
              <w:t>V = l w h</w:t>
            </w:r>
            <w:r w:rsidRPr="00021380">
              <w:rPr>
                <w:sz w:val="17"/>
                <w:szCs w:val="17"/>
              </w:rPr>
              <w:t> and </w:t>
            </w:r>
            <w:r w:rsidRPr="00021380">
              <w:rPr>
                <w:i/>
                <w:iCs/>
                <w:sz w:val="17"/>
                <w:szCs w:val="17"/>
              </w:rPr>
              <w:t>V = b h</w:t>
            </w:r>
            <w:r w:rsidRPr="00021380">
              <w:rPr>
                <w:sz w:val="17"/>
                <w:szCs w:val="17"/>
              </w:rPr>
              <w:t> to find volumes of right rectangular prisms with fractional edge lengths in the context of solving real-world and mathematical problems.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EA45BB"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694110">
        <w:tc>
          <w:tcPr>
            <w:tcW w:w="1008" w:type="dxa"/>
            <w:vAlign w:val="center"/>
          </w:tcPr>
          <w:p w:rsidR="006732EA" w:rsidRPr="006732EA" w:rsidRDefault="00021380" w:rsidP="00694110">
            <w:pPr>
              <w:jc w:val="center"/>
              <w:rPr>
                <w:sz w:val="17"/>
                <w:szCs w:val="17"/>
              </w:rPr>
            </w:pPr>
            <w:r>
              <w:rPr>
                <w:sz w:val="17"/>
                <w:szCs w:val="17"/>
              </w:rPr>
              <w:t>6.G.3</w:t>
            </w:r>
          </w:p>
        </w:tc>
        <w:tc>
          <w:tcPr>
            <w:tcW w:w="9000" w:type="dxa"/>
          </w:tcPr>
          <w:p w:rsidR="006732EA" w:rsidRPr="006732EA" w:rsidRDefault="00694110" w:rsidP="00613048">
            <w:pPr>
              <w:rPr>
                <w:sz w:val="17"/>
                <w:szCs w:val="17"/>
              </w:rPr>
            </w:pPr>
            <w:r w:rsidRPr="00694110">
              <w:rPr>
                <w:sz w:val="17"/>
                <w:szCs w:val="17"/>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EA45BB"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694110">
        <w:tc>
          <w:tcPr>
            <w:tcW w:w="1008" w:type="dxa"/>
            <w:vAlign w:val="center"/>
          </w:tcPr>
          <w:p w:rsidR="006732EA" w:rsidRPr="006732EA" w:rsidRDefault="00021380" w:rsidP="00694110">
            <w:pPr>
              <w:jc w:val="center"/>
              <w:rPr>
                <w:sz w:val="17"/>
                <w:szCs w:val="17"/>
              </w:rPr>
            </w:pPr>
            <w:r>
              <w:rPr>
                <w:sz w:val="17"/>
                <w:szCs w:val="17"/>
              </w:rPr>
              <w:t>6.G.4</w:t>
            </w:r>
          </w:p>
        </w:tc>
        <w:tc>
          <w:tcPr>
            <w:tcW w:w="9000" w:type="dxa"/>
          </w:tcPr>
          <w:p w:rsidR="006732EA" w:rsidRPr="006732EA" w:rsidRDefault="00694110" w:rsidP="00613048">
            <w:pPr>
              <w:rPr>
                <w:sz w:val="17"/>
                <w:szCs w:val="17"/>
              </w:rPr>
            </w:pPr>
            <w:r w:rsidRPr="00694110">
              <w:rPr>
                <w:sz w:val="17"/>
                <w:szCs w:val="17"/>
              </w:rPr>
              <w:t>Represent three-dimensional figures using nets made up of rectangles and triangles, and use the nets to find the surface area of these figures. Apply these techniques in the context of solving real-world and mathematical problems.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EA45BB" w:rsidP="006B0FAB">
            <w:pPr>
              <w:jc w:val="center"/>
              <w:rPr>
                <w:sz w:val="17"/>
                <w:szCs w:val="17"/>
              </w:rPr>
            </w:pPr>
            <w:r>
              <w:rPr>
                <w:sz w:val="17"/>
                <w:szCs w:val="17"/>
              </w:rPr>
              <w:t>X</w:t>
            </w:r>
          </w:p>
        </w:tc>
        <w:tc>
          <w:tcPr>
            <w:tcW w:w="236" w:type="dxa"/>
            <w:vAlign w:val="center"/>
          </w:tcPr>
          <w:p w:rsidR="006732EA" w:rsidRPr="006732EA" w:rsidRDefault="006732EA" w:rsidP="006B0FAB">
            <w:pPr>
              <w:jc w:val="center"/>
              <w:rPr>
                <w:sz w:val="17"/>
                <w:szCs w:val="17"/>
              </w:rPr>
            </w:pPr>
          </w:p>
        </w:tc>
      </w:tr>
      <w:tr w:rsidR="006732EA" w:rsidRPr="006732EA" w:rsidTr="00694110">
        <w:tc>
          <w:tcPr>
            <w:tcW w:w="1008" w:type="dxa"/>
            <w:vAlign w:val="center"/>
          </w:tcPr>
          <w:p w:rsidR="006732EA" w:rsidRPr="006732EA" w:rsidRDefault="00694110" w:rsidP="00694110">
            <w:pPr>
              <w:jc w:val="center"/>
              <w:rPr>
                <w:sz w:val="17"/>
                <w:szCs w:val="17"/>
              </w:rPr>
            </w:pPr>
            <w:r>
              <w:rPr>
                <w:sz w:val="17"/>
                <w:szCs w:val="17"/>
              </w:rPr>
              <w:t>6.SP.1</w:t>
            </w:r>
          </w:p>
        </w:tc>
        <w:tc>
          <w:tcPr>
            <w:tcW w:w="9000" w:type="dxa"/>
          </w:tcPr>
          <w:p w:rsidR="006732EA" w:rsidRPr="006732EA" w:rsidRDefault="00694110" w:rsidP="00613048">
            <w:pPr>
              <w:rPr>
                <w:sz w:val="17"/>
                <w:szCs w:val="17"/>
              </w:rPr>
            </w:pPr>
            <w:r w:rsidRPr="00694110">
              <w:rPr>
                <w:sz w:val="17"/>
                <w:szCs w:val="17"/>
              </w:rPr>
              <w:t>Represent three-dimensional figures using nets made up of rectangles and triangles, and use the nets to find the surface area of these figures. Apply these techniques in the context of solving real-world and mathematical problems.</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732EA" w:rsidP="006B0FAB">
            <w:pPr>
              <w:jc w:val="center"/>
              <w:rPr>
                <w:sz w:val="17"/>
                <w:szCs w:val="17"/>
              </w:rPr>
            </w:pPr>
          </w:p>
        </w:tc>
        <w:tc>
          <w:tcPr>
            <w:tcW w:w="236" w:type="dxa"/>
            <w:vAlign w:val="center"/>
          </w:tcPr>
          <w:p w:rsidR="006732EA" w:rsidRPr="006732EA" w:rsidRDefault="00EA45BB" w:rsidP="006B0FAB">
            <w:pPr>
              <w:jc w:val="center"/>
              <w:rPr>
                <w:sz w:val="17"/>
                <w:szCs w:val="17"/>
              </w:rPr>
            </w:pPr>
            <w:r>
              <w:rPr>
                <w:sz w:val="17"/>
                <w:szCs w:val="17"/>
              </w:rPr>
              <w:t>X</w:t>
            </w:r>
          </w:p>
        </w:tc>
      </w:tr>
      <w:tr w:rsidR="006732EA" w:rsidRPr="006732EA" w:rsidTr="00694110">
        <w:tc>
          <w:tcPr>
            <w:tcW w:w="1008" w:type="dxa"/>
            <w:vAlign w:val="center"/>
          </w:tcPr>
          <w:p w:rsidR="006732EA" w:rsidRPr="006732EA" w:rsidRDefault="00694110" w:rsidP="00694110">
            <w:pPr>
              <w:jc w:val="center"/>
              <w:rPr>
                <w:sz w:val="17"/>
                <w:szCs w:val="17"/>
              </w:rPr>
            </w:pPr>
            <w:r>
              <w:rPr>
                <w:sz w:val="17"/>
                <w:szCs w:val="17"/>
              </w:rPr>
              <w:lastRenderedPageBreak/>
              <w:t>6.SP.2</w:t>
            </w:r>
          </w:p>
        </w:tc>
        <w:tc>
          <w:tcPr>
            <w:tcW w:w="9000" w:type="dxa"/>
          </w:tcPr>
          <w:p w:rsidR="006732EA" w:rsidRPr="006732EA" w:rsidRDefault="00694110" w:rsidP="006732EA">
            <w:pPr>
              <w:rPr>
                <w:sz w:val="17"/>
                <w:szCs w:val="17"/>
              </w:rPr>
            </w:pPr>
            <w:r w:rsidRPr="00694110">
              <w:rPr>
                <w:sz w:val="17"/>
                <w:szCs w:val="17"/>
              </w:rPr>
              <w:t>Understand that a set of data collected to answer a statistical question has a distribution which can be described by its center, spread, and overall shape.</w:t>
            </w:r>
          </w:p>
        </w:tc>
        <w:tc>
          <w:tcPr>
            <w:tcW w:w="270" w:type="dxa"/>
            <w:vAlign w:val="center"/>
          </w:tcPr>
          <w:p w:rsidR="006732EA" w:rsidRPr="006732EA" w:rsidRDefault="006732EA" w:rsidP="006B0FAB">
            <w:pPr>
              <w:jc w:val="center"/>
              <w:rPr>
                <w:sz w:val="17"/>
                <w:szCs w:val="17"/>
              </w:rPr>
            </w:pPr>
          </w:p>
        </w:tc>
        <w:tc>
          <w:tcPr>
            <w:tcW w:w="266" w:type="dxa"/>
            <w:vAlign w:val="center"/>
          </w:tcPr>
          <w:p w:rsidR="006732EA" w:rsidRPr="006732EA" w:rsidRDefault="006732EA" w:rsidP="006B0FAB">
            <w:pPr>
              <w:jc w:val="center"/>
              <w:rPr>
                <w:sz w:val="17"/>
                <w:szCs w:val="17"/>
              </w:rPr>
            </w:pPr>
          </w:p>
        </w:tc>
        <w:tc>
          <w:tcPr>
            <w:tcW w:w="236" w:type="dxa"/>
            <w:vAlign w:val="center"/>
          </w:tcPr>
          <w:p w:rsidR="006732EA" w:rsidRPr="006732EA" w:rsidRDefault="006732EA" w:rsidP="006B0FAB">
            <w:pPr>
              <w:jc w:val="center"/>
              <w:rPr>
                <w:sz w:val="17"/>
                <w:szCs w:val="17"/>
              </w:rPr>
            </w:pPr>
          </w:p>
        </w:tc>
        <w:tc>
          <w:tcPr>
            <w:tcW w:w="236" w:type="dxa"/>
            <w:vAlign w:val="center"/>
          </w:tcPr>
          <w:p w:rsidR="006732EA" w:rsidRPr="006732EA" w:rsidRDefault="00EA45BB" w:rsidP="006B0FAB">
            <w:pPr>
              <w:jc w:val="center"/>
              <w:rPr>
                <w:sz w:val="17"/>
                <w:szCs w:val="17"/>
              </w:rPr>
            </w:pPr>
            <w:r>
              <w:rPr>
                <w:sz w:val="17"/>
                <w:szCs w:val="17"/>
              </w:rPr>
              <w:t>X</w:t>
            </w:r>
          </w:p>
        </w:tc>
      </w:tr>
      <w:tr w:rsidR="00694110" w:rsidRPr="006732EA" w:rsidTr="00694110">
        <w:tc>
          <w:tcPr>
            <w:tcW w:w="1008" w:type="dxa"/>
            <w:vAlign w:val="center"/>
          </w:tcPr>
          <w:p w:rsidR="00694110" w:rsidRDefault="00694110" w:rsidP="00694110">
            <w:pPr>
              <w:jc w:val="center"/>
              <w:rPr>
                <w:sz w:val="17"/>
                <w:szCs w:val="17"/>
              </w:rPr>
            </w:pPr>
            <w:r>
              <w:rPr>
                <w:sz w:val="17"/>
                <w:szCs w:val="17"/>
              </w:rPr>
              <w:t>6.SP.3</w:t>
            </w:r>
          </w:p>
        </w:tc>
        <w:tc>
          <w:tcPr>
            <w:tcW w:w="9000" w:type="dxa"/>
          </w:tcPr>
          <w:p w:rsidR="00694110" w:rsidRPr="006732EA" w:rsidRDefault="00694110" w:rsidP="006732EA">
            <w:pPr>
              <w:rPr>
                <w:sz w:val="17"/>
                <w:szCs w:val="17"/>
              </w:rPr>
            </w:pPr>
            <w:r w:rsidRPr="00694110">
              <w:rPr>
                <w:sz w:val="17"/>
                <w:szCs w:val="17"/>
              </w:rPr>
              <w:t>Recognize that a measure of center for a numerical data set summarizes all of its values with a single number, while a measure of variation describes how its values vary with a single number.</w:t>
            </w:r>
          </w:p>
        </w:tc>
        <w:tc>
          <w:tcPr>
            <w:tcW w:w="270" w:type="dxa"/>
            <w:vAlign w:val="center"/>
          </w:tcPr>
          <w:p w:rsidR="00694110" w:rsidRPr="006732EA" w:rsidRDefault="00694110" w:rsidP="006B0FAB">
            <w:pPr>
              <w:jc w:val="center"/>
              <w:rPr>
                <w:sz w:val="17"/>
                <w:szCs w:val="17"/>
              </w:rPr>
            </w:pPr>
          </w:p>
        </w:tc>
        <w:tc>
          <w:tcPr>
            <w:tcW w:w="266" w:type="dxa"/>
            <w:vAlign w:val="center"/>
          </w:tcPr>
          <w:p w:rsidR="00694110" w:rsidRPr="006732EA" w:rsidRDefault="00694110" w:rsidP="006B0FAB">
            <w:pPr>
              <w:jc w:val="center"/>
              <w:rPr>
                <w:sz w:val="17"/>
                <w:szCs w:val="17"/>
              </w:rPr>
            </w:pPr>
          </w:p>
        </w:tc>
        <w:tc>
          <w:tcPr>
            <w:tcW w:w="236" w:type="dxa"/>
            <w:vAlign w:val="center"/>
          </w:tcPr>
          <w:p w:rsidR="00694110" w:rsidRPr="006732EA" w:rsidRDefault="00694110" w:rsidP="006B0FAB">
            <w:pPr>
              <w:jc w:val="center"/>
              <w:rPr>
                <w:sz w:val="17"/>
                <w:szCs w:val="17"/>
              </w:rPr>
            </w:pPr>
          </w:p>
        </w:tc>
        <w:tc>
          <w:tcPr>
            <w:tcW w:w="236" w:type="dxa"/>
            <w:vAlign w:val="center"/>
          </w:tcPr>
          <w:p w:rsidR="00694110" w:rsidRPr="006732EA" w:rsidRDefault="00EA45BB" w:rsidP="006B0FAB">
            <w:pPr>
              <w:jc w:val="center"/>
              <w:rPr>
                <w:sz w:val="17"/>
                <w:szCs w:val="17"/>
              </w:rPr>
            </w:pPr>
            <w:r>
              <w:rPr>
                <w:sz w:val="17"/>
                <w:szCs w:val="17"/>
              </w:rPr>
              <w:t>X</w:t>
            </w:r>
          </w:p>
        </w:tc>
      </w:tr>
      <w:tr w:rsidR="00694110" w:rsidRPr="006732EA" w:rsidTr="00694110">
        <w:tc>
          <w:tcPr>
            <w:tcW w:w="1008" w:type="dxa"/>
            <w:vAlign w:val="center"/>
          </w:tcPr>
          <w:p w:rsidR="00694110" w:rsidRDefault="00694110" w:rsidP="00694110">
            <w:pPr>
              <w:jc w:val="center"/>
              <w:rPr>
                <w:sz w:val="17"/>
                <w:szCs w:val="17"/>
              </w:rPr>
            </w:pPr>
            <w:r>
              <w:rPr>
                <w:sz w:val="17"/>
                <w:szCs w:val="17"/>
              </w:rPr>
              <w:t>6.SP.4</w:t>
            </w:r>
          </w:p>
        </w:tc>
        <w:tc>
          <w:tcPr>
            <w:tcW w:w="9000" w:type="dxa"/>
          </w:tcPr>
          <w:p w:rsidR="00694110" w:rsidRPr="006732EA" w:rsidRDefault="00694110" w:rsidP="006732EA">
            <w:pPr>
              <w:rPr>
                <w:sz w:val="17"/>
                <w:szCs w:val="17"/>
              </w:rPr>
            </w:pPr>
            <w:r w:rsidRPr="00694110">
              <w:rPr>
                <w:sz w:val="17"/>
                <w:szCs w:val="17"/>
              </w:rPr>
              <w:t>Recognize that a measure of center for a numerical data set summarizes all of its values with a single number, while a measure of variation describes how its values vary with a single number.</w:t>
            </w:r>
          </w:p>
        </w:tc>
        <w:tc>
          <w:tcPr>
            <w:tcW w:w="270" w:type="dxa"/>
            <w:vAlign w:val="center"/>
          </w:tcPr>
          <w:p w:rsidR="00694110" w:rsidRPr="006732EA" w:rsidRDefault="00694110" w:rsidP="006B0FAB">
            <w:pPr>
              <w:jc w:val="center"/>
              <w:rPr>
                <w:sz w:val="17"/>
                <w:szCs w:val="17"/>
              </w:rPr>
            </w:pPr>
          </w:p>
        </w:tc>
        <w:tc>
          <w:tcPr>
            <w:tcW w:w="266" w:type="dxa"/>
            <w:vAlign w:val="center"/>
          </w:tcPr>
          <w:p w:rsidR="00694110" w:rsidRPr="006732EA" w:rsidRDefault="00694110" w:rsidP="006B0FAB">
            <w:pPr>
              <w:jc w:val="center"/>
              <w:rPr>
                <w:sz w:val="17"/>
                <w:szCs w:val="17"/>
              </w:rPr>
            </w:pPr>
          </w:p>
        </w:tc>
        <w:tc>
          <w:tcPr>
            <w:tcW w:w="236" w:type="dxa"/>
            <w:vAlign w:val="center"/>
          </w:tcPr>
          <w:p w:rsidR="00694110" w:rsidRPr="006732EA" w:rsidRDefault="00694110" w:rsidP="006B0FAB">
            <w:pPr>
              <w:jc w:val="center"/>
              <w:rPr>
                <w:sz w:val="17"/>
                <w:szCs w:val="17"/>
              </w:rPr>
            </w:pPr>
          </w:p>
        </w:tc>
        <w:tc>
          <w:tcPr>
            <w:tcW w:w="236" w:type="dxa"/>
            <w:vAlign w:val="center"/>
          </w:tcPr>
          <w:p w:rsidR="00694110" w:rsidRPr="006732EA" w:rsidRDefault="00EA45BB" w:rsidP="006B0FAB">
            <w:pPr>
              <w:jc w:val="center"/>
              <w:rPr>
                <w:sz w:val="17"/>
                <w:szCs w:val="17"/>
              </w:rPr>
            </w:pPr>
            <w:r>
              <w:rPr>
                <w:sz w:val="17"/>
                <w:szCs w:val="17"/>
              </w:rPr>
              <w:t>X</w:t>
            </w:r>
          </w:p>
        </w:tc>
      </w:tr>
      <w:tr w:rsidR="00694110" w:rsidRPr="006732EA" w:rsidTr="00694110">
        <w:tc>
          <w:tcPr>
            <w:tcW w:w="1008" w:type="dxa"/>
            <w:vAlign w:val="center"/>
          </w:tcPr>
          <w:p w:rsidR="00694110" w:rsidRDefault="00694110" w:rsidP="00694110">
            <w:pPr>
              <w:jc w:val="center"/>
              <w:rPr>
                <w:sz w:val="17"/>
                <w:szCs w:val="17"/>
              </w:rPr>
            </w:pPr>
            <w:r>
              <w:rPr>
                <w:sz w:val="17"/>
                <w:szCs w:val="17"/>
              </w:rPr>
              <w:t>6.SP.5</w:t>
            </w:r>
          </w:p>
        </w:tc>
        <w:tc>
          <w:tcPr>
            <w:tcW w:w="9000" w:type="dxa"/>
          </w:tcPr>
          <w:p w:rsidR="00694110" w:rsidRPr="006732EA" w:rsidRDefault="00694110" w:rsidP="006732EA">
            <w:pPr>
              <w:rPr>
                <w:sz w:val="17"/>
                <w:szCs w:val="17"/>
              </w:rPr>
            </w:pPr>
            <w:r w:rsidRPr="00694110">
              <w:rPr>
                <w:sz w:val="17"/>
                <w:szCs w:val="17"/>
              </w:rPr>
              <w:t>Summarize numerical data sets in relation to their context</w:t>
            </w:r>
            <w:r>
              <w:rPr>
                <w:sz w:val="17"/>
                <w:szCs w:val="17"/>
              </w:rPr>
              <w:t>.</w:t>
            </w:r>
          </w:p>
        </w:tc>
        <w:tc>
          <w:tcPr>
            <w:tcW w:w="270" w:type="dxa"/>
            <w:vAlign w:val="center"/>
          </w:tcPr>
          <w:p w:rsidR="00694110" w:rsidRPr="006732EA" w:rsidRDefault="00694110" w:rsidP="006B0FAB">
            <w:pPr>
              <w:jc w:val="center"/>
              <w:rPr>
                <w:sz w:val="17"/>
                <w:szCs w:val="17"/>
              </w:rPr>
            </w:pPr>
          </w:p>
        </w:tc>
        <w:tc>
          <w:tcPr>
            <w:tcW w:w="266" w:type="dxa"/>
            <w:vAlign w:val="center"/>
          </w:tcPr>
          <w:p w:rsidR="00694110" w:rsidRPr="006732EA" w:rsidRDefault="00694110" w:rsidP="006B0FAB">
            <w:pPr>
              <w:jc w:val="center"/>
              <w:rPr>
                <w:sz w:val="17"/>
                <w:szCs w:val="17"/>
              </w:rPr>
            </w:pPr>
          </w:p>
        </w:tc>
        <w:tc>
          <w:tcPr>
            <w:tcW w:w="236" w:type="dxa"/>
            <w:vAlign w:val="center"/>
          </w:tcPr>
          <w:p w:rsidR="00694110" w:rsidRPr="006732EA" w:rsidRDefault="00694110" w:rsidP="006B0FAB">
            <w:pPr>
              <w:jc w:val="center"/>
              <w:rPr>
                <w:sz w:val="17"/>
                <w:szCs w:val="17"/>
              </w:rPr>
            </w:pPr>
          </w:p>
        </w:tc>
        <w:tc>
          <w:tcPr>
            <w:tcW w:w="236" w:type="dxa"/>
            <w:vAlign w:val="center"/>
          </w:tcPr>
          <w:p w:rsidR="00694110" w:rsidRPr="006732EA" w:rsidRDefault="00EA45BB" w:rsidP="006B0FAB">
            <w:pPr>
              <w:jc w:val="center"/>
              <w:rPr>
                <w:sz w:val="17"/>
                <w:szCs w:val="17"/>
              </w:rPr>
            </w:pPr>
            <w:r>
              <w:rPr>
                <w:sz w:val="17"/>
                <w:szCs w:val="17"/>
              </w:rPr>
              <w:t>X</w:t>
            </w:r>
          </w:p>
        </w:tc>
      </w:tr>
    </w:tbl>
    <w:p w:rsidR="00613048" w:rsidRPr="00613048" w:rsidRDefault="00613048" w:rsidP="00613048">
      <w:pPr>
        <w:jc w:val="center"/>
        <w:rPr>
          <w:sz w:val="20"/>
          <w:szCs w:val="20"/>
        </w:rPr>
      </w:pPr>
      <w:bookmarkStart w:id="0" w:name="_GoBack"/>
      <w:bookmarkEnd w:id="0"/>
    </w:p>
    <w:sectPr w:rsidR="00613048" w:rsidRPr="00613048" w:rsidSect="00F327F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B5" w:rsidRDefault="00B603B5" w:rsidP="00BA5C2D">
      <w:pPr>
        <w:spacing w:after="0" w:line="240" w:lineRule="auto"/>
      </w:pPr>
      <w:r>
        <w:separator/>
      </w:r>
    </w:p>
  </w:endnote>
  <w:endnote w:type="continuationSeparator" w:id="0">
    <w:p w:rsidR="00B603B5" w:rsidRDefault="00B603B5" w:rsidP="00BA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3D Hand Drawns">
    <w:panose1 w:val="03000600000000000000"/>
    <w:charset w:val="00"/>
    <w:family w:val="script"/>
    <w:pitch w:val="variable"/>
    <w:sig w:usb0="8000002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B5" w:rsidRDefault="00B603B5" w:rsidP="00BA5C2D">
      <w:pPr>
        <w:spacing w:after="0" w:line="240" w:lineRule="auto"/>
      </w:pPr>
      <w:r>
        <w:separator/>
      </w:r>
    </w:p>
  </w:footnote>
  <w:footnote w:type="continuationSeparator" w:id="0">
    <w:p w:rsidR="00B603B5" w:rsidRDefault="00B603B5" w:rsidP="00BA5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48"/>
    <w:rsid w:val="00021380"/>
    <w:rsid w:val="003808CC"/>
    <w:rsid w:val="00613048"/>
    <w:rsid w:val="006732EA"/>
    <w:rsid w:val="00694110"/>
    <w:rsid w:val="006B0FAB"/>
    <w:rsid w:val="0088134F"/>
    <w:rsid w:val="00B603B5"/>
    <w:rsid w:val="00BA5C2D"/>
    <w:rsid w:val="00D44728"/>
    <w:rsid w:val="00EA45BB"/>
    <w:rsid w:val="00F3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EA"/>
    <w:rPr>
      <w:rFonts w:ascii="Tahoma" w:hAnsi="Tahoma" w:cs="Tahoma"/>
      <w:sz w:val="16"/>
      <w:szCs w:val="16"/>
    </w:rPr>
  </w:style>
  <w:style w:type="paragraph" w:styleId="Header">
    <w:name w:val="header"/>
    <w:basedOn w:val="Normal"/>
    <w:link w:val="HeaderChar"/>
    <w:uiPriority w:val="99"/>
    <w:unhideWhenUsed/>
    <w:rsid w:val="00BA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2D"/>
  </w:style>
  <w:style w:type="paragraph" w:styleId="Footer">
    <w:name w:val="footer"/>
    <w:basedOn w:val="Normal"/>
    <w:link w:val="FooterChar"/>
    <w:uiPriority w:val="99"/>
    <w:unhideWhenUsed/>
    <w:rsid w:val="00BA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EA"/>
    <w:rPr>
      <w:rFonts w:ascii="Tahoma" w:hAnsi="Tahoma" w:cs="Tahoma"/>
      <w:sz w:val="16"/>
      <w:szCs w:val="16"/>
    </w:rPr>
  </w:style>
  <w:style w:type="paragraph" w:styleId="Header">
    <w:name w:val="header"/>
    <w:basedOn w:val="Normal"/>
    <w:link w:val="HeaderChar"/>
    <w:uiPriority w:val="99"/>
    <w:unhideWhenUsed/>
    <w:rsid w:val="00BA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2D"/>
  </w:style>
  <w:style w:type="paragraph" w:styleId="Footer">
    <w:name w:val="footer"/>
    <w:basedOn w:val="Normal"/>
    <w:link w:val="FooterChar"/>
    <w:uiPriority w:val="99"/>
    <w:unhideWhenUsed/>
    <w:rsid w:val="00BA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854">
      <w:bodyDiv w:val="1"/>
      <w:marLeft w:val="0"/>
      <w:marRight w:val="0"/>
      <w:marTop w:val="0"/>
      <w:marBottom w:val="0"/>
      <w:divBdr>
        <w:top w:val="none" w:sz="0" w:space="0" w:color="auto"/>
        <w:left w:val="none" w:sz="0" w:space="0" w:color="auto"/>
        <w:bottom w:val="none" w:sz="0" w:space="0" w:color="auto"/>
        <w:right w:val="none" w:sz="0" w:space="0" w:color="auto"/>
      </w:divBdr>
      <w:divsChild>
        <w:div w:id="88742997">
          <w:marLeft w:val="0"/>
          <w:marRight w:val="0"/>
          <w:marTop w:val="0"/>
          <w:marBottom w:val="240"/>
          <w:divBdr>
            <w:top w:val="none" w:sz="0" w:space="0" w:color="auto"/>
            <w:left w:val="none" w:sz="0" w:space="0" w:color="auto"/>
            <w:bottom w:val="none" w:sz="0" w:space="0" w:color="auto"/>
            <w:right w:val="none" w:sz="0" w:space="0" w:color="auto"/>
          </w:divBdr>
        </w:div>
      </w:divsChild>
    </w:div>
    <w:div w:id="276065907">
      <w:bodyDiv w:val="1"/>
      <w:marLeft w:val="0"/>
      <w:marRight w:val="0"/>
      <w:marTop w:val="0"/>
      <w:marBottom w:val="0"/>
      <w:divBdr>
        <w:top w:val="none" w:sz="0" w:space="0" w:color="auto"/>
        <w:left w:val="none" w:sz="0" w:space="0" w:color="auto"/>
        <w:bottom w:val="none" w:sz="0" w:space="0" w:color="auto"/>
        <w:right w:val="none" w:sz="0" w:space="0" w:color="auto"/>
      </w:divBdr>
      <w:divsChild>
        <w:div w:id="1396276677">
          <w:marLeft w:val="0"/>
          <w:marRight w:val="0"/>
          <w:marTop w:val="0"/>
          <w:marBottom w:val="240"/>
          <w:divBdr>
            <w:top w:val="none" w:sz="0" w:space="0" w:color="auto"/>
            <w:left w:val="none" w:sz="0" w:space="0" w:color="auto"/>
            <w:bottom w:val="none" w:sz="0" w:space="0" w:color="auto"/>
            <w:right w:val="none" w:sz="0" w:space="0" w:color="auto"/>
          </w:divBdr>
        </w:div>
      </w:divsChild>
    </w:div>
    <w:div w:id="289018898">
      <w:bodyDiv w:val="1"/>
      <w:marLeft w:val="0"/>
      <w:marRight w:val="0"/>
      <w:marTop w:val="0"/>
      <w:marBottom w:val="0"/>
      <w:divBdr>
        <w:top w:val="none" w:sz="0" w:space="0" w:color="auto"/>
        <w:left w:val="none" w:sz="0" w:space="0" w:color="auto"/>
        <w:bottom w:val="none" w:sz="0" w:space="0" w:color="auto"/>
        <w:right w:val="none" w:sz="0" w:space="0" w:color="auto"/>
      </w:divBdr>
      <w:divsChild>
        <w:div w:id="817963995">
          <w:marLeft w:val="0"/>
          <w:marRight w:val="0"/>
          <w:marTop w:val="0"/>
          <w:marBottom w:val="240"/>
          <w:divBdr>
            <w:top w:val="none" w:sz="0" w:space="0" w:color="auto"/>
            <w:left w:val="none" w:sz="0" w:space="0" w:color="auto"/>
            <w:bottom w:val="none" w:sz="0" w:space="0" w:color="auto"/>
            <w:right w:val="none" w:sz="0" w:space="0" w:color="auto"/>
          </w:divBdr>
        </w:div>
      </w:divsChild>
    </w:div>
    <w:div w:id="336155763">
      <w:bodyDiv w:val="1"/>
      <w:marLeft w:val="0"/>
      <w:marRight w:val="0"/>
      <w:marTop w:val="0"/>
      <w:marBottom w:val="0"/>
      <w:divBdr>
        <w:top w:val="none" w:sz="0" w:space="0" w:color="auto"/>
        <w:left w:val="none" w:sz="0" w:space="0" w:color="auto"/>
        <w:bottom w:val="none" w:sz="0" w:space="0" w:color="auto"/>
        <w:right w:val="none" w:sz="0" w:space="0" w:color="auto"/>
      </w:divBdr>
      <w:divsChild>
        <w:div w:id="2103335065">
          <w:marLeft w:val="0"/>
          <w:marRight w:val="0"/>
          <w:marTop w:val="0"/>
          <w:marBottom w:val="750"/>
          <w:divBdr>
            <w:top w:val="none" w:sz="0" w:space="0" w:color="auto"/>
            <w:left w:val="none" w:sz="0" w:space="0" w:color="auto"/>
            <w:bottom w:val="none" w:sz="0" w:space="0" w:color="auto"/>
            <w:right w:val="none" w:sz="0" w:space="0" w:color="auto"/>
          </w:divBdr>
          <w:divsChild>
            <w:div w:id="1810173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0884794">
      <w:bodyDiv w:val="1"/>
      <w:marLeft w:val="0"/>
      <w:marRight w:val="0"/>
      <w:marTop w:val="0"/>
      <w:marBottom w:val="0"/>
      <w:divBdr>
        <w:top w:val="none" w:sz="0" w:space="0" w:color="auto"/>
        <w:left w:val="none" w:sz="0" w:space="0" w:color="auto"/>
        <w:bottom w:val="none" w:sz="0" w:space="0" w:color="auto"/>
        <w:right w:val="none" w:sz="0" w:space="0" w:color="auto"/>
      </w:divBdr>
      <w:divsChild>
        <w:div w:id="1291012692">
          <w:marLeft w:val="0"/>
          <w:marRight w:val="0"/>
          <w:marTop w:val="0"/>
          <w:marBottom w:val="240"/>
          <w:divBdr>
            <w:top w:val="none" w:sz="0" w:space="0" w:color="auto"/>
            <w:left w:val="none" w:sz="0" w:space="0" w:color="auto"/>
            <w:bottom w:val="none" w:sz="0" w:space="0" w:color="auto"/>
            <w:right w:val="none" w:sz="0" w:space="0" w:color="auto"/>
          </w:divBdr>
        </w:div>
      </w:divsChild>
    </w:div>
    <w:div w:id="414981363">
      <w:bodyDiv w:val="1"/>
      <w:marLeft w:val="0"/>
      <w:marRight w:val="0"/>
      <w:marTop w:val="0"/>
      <w:marBottom w:val="0"/>
      <w:divBdr>
        <w:top w:val="none" w:sz="0" w:space="0" w:color="auto"/>
        <w:left w:val="none" w:sz="0" w:space="0" w:color="auto"/>
        <w:bottom w:val="none" w:sz="0" w:space="0" w:color="auto"/>
        <w:right w:val="none" w:sz="0" w:space="0" w:color="auto"/>
      </w:divBdr>
      <w:divsChild>
        <w:div w:id="502352715">
          <w:marLeft w:val="0"/>
          <w:marRight w:val="0"/>
          <w:marTop w:val="0"/>
          <w:marBottom w:val="750"/>
          <w:divBdr>
            <w:top w:val="none" w:sz="0" w:space="0" w:color="auto"/>
            <w:left w:val="none" w:sz="0" w:space="0" w:color="auto"/>
            <w:bottom w:val="none" w:sz="0" w:space="0" w:color="auto"/>
            <w:right w:val="none" w:sz="0" w:space="0" w:color="auto"/>
          </w:divBdr>
          <w:divsChild>
            <w:div w:id="2135587779">
              <w:marLeft w:val="0"/>
              <w:marRight w:val="0"/>
              <w:marTop w:val="0"/>
              <w:marBottom w:val="240"/>
              <w:divBdr>
                <w:top w:val="none" w:sz="0" w:space="0" w:color="auto"/>
                <w:left w:val="none" w:sz="0" w:space="0" w:color="auto"/>
                <w:bottom w:val="none" w:sz="0" w:space="0" w:color="auto"/>
                <w:right w:val="none" w:sz="0" w:space="0" w:color="auto"/>
              </w:divBdr>
            </w:div>
          </w:divsChild>
        </w:div>
        <w:div w:id="927932539">
          <w:marLeft w:val="427"/>
          <w:marRight w:val="0"/>
          <w:marTop w:val="0"/>
          <w:marBottom w:val="0"/>
          <w:divBdr>
            <w:top w:val="none" w:sz="0" w:space="0" w:color="auto"/>
            <w:left w:val="none" w:sz="0" w:space="0" w:color="auto"/>
            <w:bottom w:val="none" w:sz="0" w:space="0" w:color="auto"/>
            <w:right w:val="none" w:sz="0" w:space="0" w:color="auto"/>
          </w:divBdr>
          <w:divsChild>
            <w:div w:id="1217820125">
              <w:marLeft w:val="0"/>
              <w:marRight w:val="0"/>
              <w:marTop w:val="0"/>
              <w:marBottom w:val="0"/>
              <w:divBdr>
                <w:top w:val="none" w:sz="0" w:space="0" w:color="auto"/>
                <w:left w:val="none" w:sz="0" w:space="0" w:color="auto"/>
                <w:bottom w:val="none" w:sz="0" w:space="0" w:color="auto"/>
                <w:right w:val="none" w:sz="0" w:space="0" w:color="auto"/>
              </w:divBdr>
              <w:divsChild>
                <w:div w:id="654381391">
                  <w:marLeft w:val="0"/>
                  <w:marRight w:val="0"/>
                  <w:marTop w:val="0"/>
                  <w:marBottom w:val="0"/>
                  <w:divBdr>
                    <w:top w:val="none" w:sz="0" w:space="0" w:color="auto"/>
                    <w:left w:val="none" w:sz="0" w:space="0" w:color="auto"/>
                    <w:bottom w:val="single" w:sz="6" w:space="4" w:color="FFFFFF"/>
                    <w:right w:val="none" w:sz="0" w:space="0" w:color="auto"/>
                  </w:divBdr>
                </w:div>
                <w:div w:id="1348363374">
                  <w:marLeft w:val="0"/>
                  <w:marRight w:val="0"/>
                  <w:marTop w:val="0"/>
                  <w:marBottom w:val="0"/>
                  <w:divBdr>
                    <w:top w:val="none" w:sz="0" w:space="0" w:color="auto"/>
                    <w:left w:val="none" w:sz="0" w:space="0" w:color="auto"/>
                    <w:bottom w:val="none" w:sz="0" w:space="0" w:color="auto"/>
                    <w:right w:val="none" w:sz="0" w:space="0" w:color="auto"/>
                  </w:divBdr>
                </w:div>
                <w:div w:id="2047366915">
                  <w:marLeft w:val="0"/>
                  <w:marRight w:val="0"/>
                  <w:marTop w:val="0"/>
                  <w:marBottom w:val="0"/>
                  <w:divBdr>
                    <w:top w:val="none" w:sz="0" w:space="0" w:color="auto"/>
                    <w:left w:val="none" w:sz="0" w:space="0" w:color="auto"/>
                    <w:bottom w:val="single" w:sz="6" w:space="4" w:color="FFFFFF"/>
                    <w:right w:val="none" w:sz="0" w:space="0" w:color="auto"/>
                  </w:divBdr>
                </w:div>
                <w:div w:id="1235356303">
                  <w:marLeft w:val="0"/>
                  <w:marRight w:val="0"/>
                  <w:marTop w:val="0"/>
                  <w:marBottom w:val="0"/>
                  <w:divBdr>
                    <w:top w:val="none" w:sz="0" w:space="0" w:color="auto"/>
                    <w:left w:val="none" w:sz="0" w:space="0" w:color="auto"/>
                    <w:bottom w:val="none" w:sz="0" w:space="0" w:color="auto"/>
                    <w:right w:val="none" w:sz="0" w:space="0" w:color="auto"/>
                  </w:divBdr>
                </w:div>
                <w:div w:id="767851921">
                  <w:marLeft w:val="0"/>
                  <w:marRight w:val="0"/>
                  <w:marTop w:val="0"/>
                  <w:marBottom w:val="0"/>
                  <w:divBdr>
                    <w:top w:val="none" w:sz="0" w:space="0" w:color="auto"/>
                    <w:left w:val="none" w:sz="0" w:space="0" w:color="auto"/>
                    <w:bottom w:val="single" w:sz="6" w:space="4" w:color="FFFFFF"/>
                    <w:right w:val="none" w:sz="0" w:space="0" w:color="auto"/>
                  </w:divBdr>
                </w:div>
                <w:div w:id="1232158918">
                  <w:marLeft w:val="0"/>
                  <w:marRight w:val="0"/>
                  <w:marTop w:val="0"/>
                  <w:marBottom w:val="0"/>
                  <w:divBdr>
                    <w:top w:val="none" w:sz="0" w:space="0" w:color="auto"/>
                    <w:left w:val="none" w:sz="0" w:space="0" w:color="auto"/>
                    <w:bottom w:val="none" w:sz="0" w:space="0" w:color="auto"/>
                    <w:right w:val="none" w:sz="0" w:space="0" w:color="auto"/>
                  </w:divBdr>
                </w:div>
                <w:div w:id="1997176541">
                  <w:marLeft w:val="0"/>
                  <w:marRight w:val="0"/>
                  <w:marTop w:val="0"/>
                  <w:marBottom w:val="0"/>
                  <w:divBdr>
                    <w:top w:val="none" w:sz="0" w:space="0" w:color="auto"/>
                    <w:left w:val="none" w:sz="0" w:space="0" w:color="auto"/>
                    <w:bottom w:val="single" w:sz="6" w:space="4" w:color="FFFFFF"/>
                    <w:right w:val="none" w:sz="0" w:space="0" w:color="auto"/>
                  </w:divBdr>
                </w:div>
                <w:div w:id="4213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2812">
      <w:bodyDiv w:val="1"/>
      <w:marLeft w:val="0"/>
      <w:marRight w:val="0"/>
      <w:marTop w:val="0"/>
      <w:marBottom w:val="0"/>
      <w:divBdr>
        <w:top w:val="none" w:sz="0" w:space="0" w:color="auto"/>
        <w:left w:val="none" w:sz="0" w:space="0" w:color="auto"/>
        <w:bottom w:val="none" w:sz="0" w:space="0" w:color="auto"/>
        <w:right w:val="none" w:sz="0" w:space="0" w:color="auto"/>
      </w:divBdr>
      <w:divsChild>
        <w:div w:id="1228422109">
          <w:marLeft w:val="0"/>
          <w:marRight w:val="0"/>
          <w:marTop w:val="0"/>
          <w:marBottom w:val="750"/>
          <w:divBdr>
            <w:top w:val="none" w:sz="0" w:space="0" w:color="auto"/>
            <w:left w:val="none" w:sz="0" w:space="0" w:color="auto"/>
            <w:bottom w:val="none" w:sz="0" w:space="0" w:color="auto"/>
            <w:right w:val="none" w:sz="0" w:space="0" w:color="auto"/>
          </w:divBdr>
          <w:divsChild>
            <w:div w:id="640354093">
              <w:marLeft w:val="0"/>
              <w:marRight w:val="0"/>
              <w:marTop w:val="0"/>
              <w:marBottom w:val="240"/>
              <w:divBdr>
                <w:top w:val="none" w:sz="0" w:space="0" w:color="auto"/>
                <w:left w:val="none" w:sz="0" w:space="0" w:color="auto"/>
                <w:bottom w:val="none" w:sz="0" w:space="0" w:color="auto"/>
                <w:right w:val="none" w:sz="0" w:space="0" w:color="auto"/>
              </w:divBdr>
            </w:div>
          </w:divsChild>
        </w:div>
        <w:div w:id="1747413610">
          <w:marLeft w:val="427"/>
          <w:marRight w:val="0"/>
          <w:marTop w:val="0"/>
          <w:marBottom w:val="0"/>
          <w:divBdr>
            <w:top w:val="none" w:sz="0" w:space="0" w:color="auto"/>
            <w:left w:val="none" w:sz="0" w:space="0" w:color="auto"/>
            <w:bottom w:val="none" w:sz="0" w:space="0" w:color="auto"/>
            <w:right w:val="none" w:sz="0" w:space="0" w:color="auto"/>
          </w:divBdr>
          <w:divsChild>
            <w:div w:id="791171134">
              <w:marLeft w:val="0"/>
              <w:marRight w:val="0"/>
              <w:marTop w:val="0"/>
              <w:marBottom w:val="0"/>
              <w:divBdr>
                <w:top w:val="none" w:sz="0" w:space="0" w:color="auto"/>
                <w:left w:val="none" w:sz="0" w:space="0" w:color="auto"/>
                <w:bottom w:val="none" w:sz="0" w:space="0" w:color="auto"/>
                <w:right w:val="none" w:sz="0" w:space="0" w:color="auto"/>
              </w:divBdr>
              <w:divsChild>
                <w:div w:id="414595107">
                  <w:marLeft w:val="0"/>
                  <w:marRight w:val="0"/>
                  <w:marTop w:val="0"/>
                  <w:marBottom w:val="0"/>
                  <w:divBdr>
                    <w:top w:val="none" w:sz="0" w:space="0" w:color="auto"/>
                    <w:left w:val="none" w:sz="0" w:space="0" w:color="auto"/>
                    <w:bottom w:val="single" w:sz="6" w:space="4" w:color="FFFFFF"/>
                    <w:right w:val="none" w:sz="0" w:space="0" w:color="auto"/>
                  </w:divBdr>
                </w:div>
                <w:div w:id="1319572535">
                  <w:marLeft w:val="0"/>
                  <w:marRight w:val="0"/>
                  <w:marTop w:val="0"/>
                  <w:marBottom w:val="0"/>
                  <w:divBdr>
                    <w:top w:val="none" w:sz="0" w:space="0" w:color="auto"/>
                    <w:left w:val="none" w:sz="0" w:space="0" w:color="auto"/>
                    <w:bottom w:val="none" w:sz="0" w:space="0" w:color="auto"/>
                    <w:right w:val="none" w:sz="0" w:space="0" w:color="auto"/>
                  </w:divBdr>
                </w:div>
                <w:div w:id="573512886">
                  <w:marLeft w:val="0"/>
                  <w:marRight w:val="0"/>
                  <w:marTop w:val="0"/>
                  <w:marBottom w:val="0"/>
                  <w:divBdr>
                    <w:top w:val="none" w:sz="0" w:space="0" w:color="auto"/>
                    <w:left w:val="none" w:sz="0" w:space="0" w:color="auto"/>
                    <w:bottom w:val="single" w:sz="6" w:space="4" w:color="FFFFFF"/>
                    <w:right w:val="none" w:sz="0" w:space="0" w:color="auto"/>
                  </w:divBdr>
                </w:div>
                <w:div w:id="321399222">
                  <w:marLeft w:val="0"/>
                  <w:marRight w:val="0"/>
                  <w:marTop w:val="0"/>
                  <w:marBottom w:val="0"/>
                  <w:divBdr>
                    <w:top w:val="none" w:sz="0" w:space="0" w:color="auto"/>
                    <w:left w:val="none" w:sz="0" w:space="0" w:color="auto"/>
                    <w:bottom w:val="none" w:sz="0" w:space="0" w:color="auto"/>
                    <w:right w:val="none" w:sz="0" w:space="0" w:color="auto"/>
                  </w:divBdr>
                </w:div>
                <w:div w:id="992296575">
                  <w:marLeft w:val="0"/>
                  <w:marRight w:val="0"/>
                  <w:marTop w:val="0"/>
                  <w:marBottom w:val="0"/>
                  <w:divBdr>
                    <w:top w:val="none" w:sz="0" w:space="0" w:color="auto"/>
                    <w:left w:val="none" w:sz="0" w:space="0" w:color="auto"/>
                    <w:bottom w:val="single" w:sz="6" w:space="4" w:color="FFFFFF"/>
                    <w:right w:val="none" w:sz="0" w:space="0" w:color="auto"/>
                  </w:divBdr>
                </w:div>
                <w:div w:id="1990595162">
                  <w:marLeft w:val="0"/>
                  <w:marRight w:val="0"/>
                  <w:marTop w:val="0"/>
                  <w:marBottom w:val="0"/>
                  <w:divBdr>
                    <w:top w:val="none" w:sz="0" w:space="0" w:color="auto"/>
                    <w:left w:val="none" w:sz="0" w:space="0" w:color="auto"/>
                    <w:bottom w:val="none" w:sz="0" w:space="0" w:color="auto"/>
                    <w:right w:val="none" w:sz="0" w:space="0" w:color="auto"/>
                  </w:divBdr>
                </w:div>
                <w:div w:id="321080123">
                  <w:marLeft w:val="0"/>
                  <w:marRight w:val="0"/>
                  <w:marTop w:val="0"/>
                  <w:marBottom w:val="0"/>
                  <w:divBdr>
                    <w:top w:val="none" w:sz="0" w:space="0" w:color="auto"/>
                    <w:left w:val="none" w:sz="0" w:space="0" w:color="auto"/>
                    <w:bottom w:val="single" w:sz="6" w:space="4" w:color="FFFFFF"/>
                    <w:right w:val="none" w:sz="0" w:space="0" w:color="auto"/>
                  </w:divBdr>
                </w:div>
                <w:div w:id="7429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3943">
      <w:bodyDiv w:val="1"/>
      <w:marLeft w:val="0"/>
      <w:marRight w:val="0"/>
      <w:marTop w:val="0"/>
      <w:marBottom w:val="0"/>
      <w:divBdr>
        <w:top w:val="none" w:sz="0" w:space="0" w:color="auto"/>
        <w:left w:val="none" w:sz="0" w:space="0" w:color="auto"/>
        <w:bottom w:val="none" w:sz="0" w:space="0" w:color="auto"/>
        <w:right w:val="none" w:sz="0" w:space="0" w:color="auto"/>
      </w:divBdr>
      <w:divsChild>
        <w:div w:id="1001855492">
          <w:marLeft w:val="0"/>
          <w:marRight w:val="0"/>
          <w:marTop w:val="0"/>
          <w:marBottom w:val="750"/>
          <w:divBdr>
            <w:top w:val="none" w:sz="0" w:space="0" w:color="auto"/>
            <w:left w:val="none" w:sz="0" w:space="0" w:color="auto"/>
            <w:bottom w:val="none" w:sz="0" w:space="0" w:color="auto"/>
            <w:right w:val="none" w:sz="0" w:space="0" w:color="auto"/>
          </w:divBdr>
          <w:divsChild>
            <w:div w:id="1079211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0030241">
      <w:bodyDiv w:val="1"/>
      <w:marLeft w:val="0"/>
      <w:marRight w:val="0"/>
      <w:marTop w:val="0"/>
      <w:marBottom w:val="0"/>
      <w:divBdr>
        <w:top w:val="none" w:sz="0" w:space="0" w:color="auto"/>
        <w:left w:val="none" w:sz="0" w:space="0" w:color="auto"/>
        <w:bottom w:val="none" w:sz="0" w:space="0" w:color="auto"/>
        <w:right w:val="none" w:sz="0" w:space="0" w:color="auto"/>
      </w:divBdr>
      <w:divsChild>
        <w:div w:id="795372536">
          <w:marLeft w:val="0"/>
          <w:marRight w:val="0"/>
          <w:marTop w:val="0"/>
          <w:marBottom w:val="240"/>
          <w:divBdr>
            <w:top w:val="none" w:sz="0" w:space="0" w:color="auto"/>
            <w:left w:val="none" w:sz="0" w:space="0" w:color="auto"/>
            <w:bottom w:val="none" w:sz="0" w:space="0" w:color="auto"/>
            <w:right w:val="none" w:sz="0" w:space="0" w:color="auto"/>
          </w:divBdr>
        </w:div>
      </w:divsChild>
    </w:div>
    <w:div w:id="727729221">
      <w:bodyDiv w:val="1"/>
      <w:marLeft w:val="0"/>
      <w:marRight w:val="0"/>
      <w:marTop w:val="0"/>
      <w:marBottom w:val="0"/>
      <w:divBdr>
        <w:top w:val="none" w:sz="0" w:space="0" w:color="auto"/>
        <w:left w:val="none" w:sz="0" w:space="0" w:color="auto"/>
        <w:bottom w:val="none" w:sz="0" w:space="0" w:color="auto"/>
        <w:right w:val="none" w:sz="0" w:space="0" w:color="auto"/>
      </w:divBdr>
      <w:divsChild>
        <w:div w:id="308638409">
          <w:marLeft w:val="0"/>
          <w:marRight w:val="0"/>
          <w:marTop w:val="0"/>
          <w:marBottom w:val="240"/>
          <w:divBdr>
            <w:top w:val="none" w:sz="0" w:space="0" w:color="auto"/>
            <w:left w:val="none" w:sz="0" w:space="0" w:color="auto"/>
            <w:bottom w:val="none" w:sz="0" w:space="0" w:color="auto"/>
            <w:right w:val="none" w:sz="0" w:space="0" w:color="auto"/>
          </w:divBdr>
        </w:div>
      </w:divsChild>
    </w:div>
    <w:div w:id="735276267">
      <w:bodyDiv w:val="1"/>
      <w:marLeft w:val="0"/>
      <w:marRight w:val="0"/>
      <w:marTop w:val="0"/>
      <w:marBottom w:val="0"/>
      <w:divBdr>
        <w:top w:val="none" w:sz="0" w:space="0" w:color="auto"/>
        <w:left w:val="none" w:sz="0" w:space="0" w:color="auto"/>
        <w:bottom w:val="none" w:sz="0" w:space="0" w:color="auto"/>
        <w:right w:val="none" w:sz="0" w:space="0" w:color="auto"/>
      </w:divBdr>
      <w:divsChild>
        <w:div w:id="846291949">
          <w:marLeft w:val="0"/>
          <w:marRight w:val="0"/>
          <w:marTop w:val="0"/>
          <w:marBottom w:val="240"/>
          <w:divBdr>
            <w:top w:val="none" w:sz="0" w:space="0" w:color="auto"/>
            <w:left w:val="none" w:sz="0" w:space="0" w:color="auto"/>
            <w:bottom w:val="none" w:sz="0" w:space="0" w:color="auto"/>
            <w:right w:val="none" w:sz="0" w:space="0" w:color="auto"/>
          </w:divBdr>
        </w:div>
      </w:divsChild>
    </w:div>
    <w:div w:id="937252086">
      <w:bodyDiv w:val="1"/>
      <w:marLeft w:val="0"/>
      <w:marRight w:val="0"/>
      <w:marTop w:val="0"/>
      <w:marBottom w:val="0"/>
      <w:divBdr>
        <w:top w:val="none" w:sz="0" w:space="0" w:color="auto"/>
        <w:left w:val="none" w:sz="0" w:space="0" w:color="auto"/>
        <w:bottom w:val="none" w:sz="0" w:space="0" w:color="auto"/>
        <w:right w:val="none" w:sz="0" w:space="0" w:color="auto"/>
      </w:divBdr>
      <w:divsChild>
        <w:div w:id="1748764290">
          <w:marLeft w:val="0"/>
          <w:marRight w:val="0"/>
          <w:marTop w:val="0"/>
          <w:marBottom w:val="240"/>
          <w:divBdr>
            <w:top w:val="none" w:sz="0" w:space="0" w:color="auto"/>
            <w:left w:val="none" w:sz="0" w:space="0" w:color="auto"/>
            <w:bottom w:val="none" w:sz="0" w:space="0" w:color="auto"/>
            <w:right w:val="none" w:sz="0" w:space="0" w:color="auto"/>
          </w:divBdr>
        </w:div>
      </w:divsChild>
    </w:div>
    <w:div w:id="959530850">
      <w:bodyDiv w:val="1"/>
      <w:marLeft w:val="0"/>
      <w:marRight w:val="0"/>
      <w:marTop w:val="0"/>
      <w:marBottom w:val="0"/>
      <w:divBdr>
        <w:top w:val="none" w:sz="0" w:space="0" w:color="auto"/>
        <w:left w:val="none" w:sz="0" w:space="0" w:color="auto"/>
        <w:bottom w:val="none" w:sz="0" w:space="0" w:color="auto"/>
        <w:right w:val="none" w:sz="0" w:space="0" w:color="auto"/>
      </w:divBdr>
      <w:divsChild>
        <w:div w:id="1746410405">
          <w:marLeft w:val="0"/>
          <w:marRight w:val="0"/>
          <w:marTop w:val="0"/>
          <w:marBottom w:val="750"/>
          <w:divBdr>
            <w:top w:val="none" w:sz="0" w:space="0" w:color="auto"/>
            <w:left w:val="none" w:sz="0" w:space="0" w:color="auto"/>
            <w:bottom w:val="none" w:sz="0" w:space="0" w:color="auto"/>
            <w:right w:val="none" w:sz="0" w:space="0" w:color="auto"/>
          </w:divBdr>
          <w:divsChild>
            <w:div w:id="714500119">
              <w:marLeft w:val="0"/>
              <w:marRight w:val="0"/>
              <w:marTop w:val="0"/>
              <w:marBottom w:val="240"/>
              <w:divBdr>
                <w:top w:val="none" w:sz="0" w:space="0" w:color="auto"/>
                <w:left w:val="none" w:sz="0" w:space="0" w:color="auto"/>
                <w:bottom w:val="none" w:sz="0" w:space="0" w:color="auto"/>
                <w:right w:val="none" w:sz="0" w:space="0" w:color="auto"/>
              </w:divBdr>
            </w:div>
          </w:divsChild>
        </w:div>
        <w:div w:id="151876981">
          <w:marLeft w:val="427"/>
          <w:marRight w:val="0"/>
          <w:marTop w:val="0"/>
          <w:marBottom w:val="0"/>
          <w:divBdr>
            <w:top w:val="none" w:sz="0" w:space="0" w:color="auto"/>
            <w:left w:val="none" w:sz="0" w:space="0" w:color="auto"/>
            <w:bottom w:val="none" w:sz="0" w:space="0" w:color="auto"/>
            <w:right w:val="none" w:sz="0" w:space="0" w:color="auto"/>
          </w:divBdr>
          <w:divsChild>
            <w:div w:id="286354783">
              <w:marLeft w:val="0"/>
              <w:marRight w:val="0"/>
              <w:marTop w:val="0"/>
              <w:marBottom w:val="0"/>
              <w:divBdr>
                <w:top w:val="none" w:sz="0" w:space="0" w:color="auto"/>
                <w:left w:val="none" w:sz="0" w:space="0" w:color="auto"/>
                <w:bottom w:val="none" w:sz="0" w:space="0" w:color="auto"/>
                <w:right w:val="none" w:sz="0" w:space="0" w:color="auto"/>
              </w:divBdr>
              <w:divsChild>
                <w:div w:id="293174078">
                  <w:marLeft w:val="0"/>
                  <w:marRight w:val="0"/>
                  <w:marTop w:val="0"/>
                  <w:marBottom w:val="0"/>
                  <w:divBdr>
                    <w:top w:val="none" w:sz="0" w:space="0" w:color="auto"/>
                    <w:left w:val="none" w:sz="0" w:space="0" w:color="auto"/>
                    <w:bottom w:val="single" w:sz="6" w:space="4" w:color="FFFFFF"/>
                    <w:right w:val="none" w:sz="0" w:space="0" w:color="auto"/>
                  </w:divBdr>
                </w:div>
                <w:div w:id="302201976">
                  <w:marLeft w:val="0"/>
                  <w:marRight w:val="0"/>
                  <w:marTop w:val="0"/>
                  <w:marBottom w:val="0"/>
                  <w:divBdr>
                    <w:top w:val="none" w:sz="0" w:space="0" w:color="auto"/>
                    <w:left w:val="none" w:sz="0" w:space="0" w:color="auto"/>
                    <w:bottom w:val="none" w:sz="0" w:space="0" w:color="auto"/>
                    <w:right w:val="none" w:sz="0" w:space="0" w:color="auto"/>
                  </w:divBdr>
                </w:div>
                <w:div w:id="1557621254">
                  <w:marLeft w:val="0"/>
                  <w:marRight w:val="0"/>
                  <w:marTop w:val="0"/>
                  <w:marBottom w:val="0"/>
                  <w:divBdr>
                    <w:top w:val="none" w:sz="0" w:space="0" w:color="auto"/>
                    <w:left w:val="none" w:sz="0" w:space="0" w:color="auto"/>
                    <w:bottom w:val="single" w:sz="6" w:space="4" w:color="FFFFFF"/>
                    <w:right w:val="none" w:sz="0" w:space="0" w:color="auto"/>
                  </w:divBdr>
                </w:div>
                <w:div w:id="188300377">
                  <w:marLeft w:val="0"/>
                  <w:marRight w:val="0"/>
                  <w:marTop w:val="0"/>
                  <w:marBottom w:val="0"/>
                  <w:divBdr>
                    <w:top w:val="none" w:sz="0" w:space="0" w:color="auto"/>
                    <w:left w:val="none" w:sz="0" w:space="0" w:color="auto"/>
                    <w:bottom w:val="none" w:sz="0" w:space="0" w:color="auto"/>
                    <w:right w:val="none" w:sz="0" w:space="0" w:color="auto"/>
                  </w:divBdr>
                </w:div>
                <w:div w:id="951664857">
                  <w:marLeft w:val="0"/>
                  <w:marRight w:val="0"/>
                  <w:marTop w:val="0"/>
                  <w:marBottom w:val="0"/>
                  <w:divBdr>
                    <w:top w:val="none" w:sz="0" w:space="0" w:color="auto"/>
                    <w:left w:val="none" w:sz="0" w:space="0" w:color="auto"/>
                    <w:bottom w:val="single" w:sz="6" w:space="4" w:color="FFFFFF"/>
                    <w:right w:val="none" w:sz="0" w:space="0" w:color="auto"/>
                  </w:divBdr>
                </w:div>
                <w:div w:id="1953248298">
                  <w:marLeft w:val="0"/>
                  <w:marRight w:val="0"/>
                  <w:marTop w:val="0"/>
                  <w:marBottom w:val="0"/>
                  <w:divBdr>
                    <w:top w:val="none" w:sz="0" w:space="0" w:color="auto"/>
                    <w:left w:val="none" w:sz="0" w:space="0" w:color="auto"/>
                    <w:bottom w:val="none" w:sz="0" w:space="0" w:color="auto"/>
                    <w:right w:val="none" w:sz="0" w:space="0" w:color="auto"/>
                  </w:divBdr>
                </w:div>
                <w:div w:id="1003245166">
                  <w:marLeft w:val="0"/>
                  <w:marRight w:val="0"/>
                  <w:marTop w:val="0"/>
                  <w:marBottom w:val="0"/>
                  <w:divBdr>
                    <w:top w:val="none" w:sz="0" w:space="0" w:color="auto"/>
                    <w:left w:val="none" w:sz="0" w:space="0" w:color="auto"/>
                    <w:bottom w:val="single" w:sz="6" w:space="4" w:color="FFFFFF"/>
                    <w:right w:val="none" w:sz="0" w:space="0" w:color="auto"/>
                  </w:divBdr>
                </w:div>
                <w:div w:id="17798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3042">
      <w:bodyDiv w:val="1"/>
      <w:marLeft w:val="0"/>
      <w:marRight w:val="0"/>
      <w:marTop w:val="0"/>
      <w:marBottom w:val="0"/>
      <w:divBdr>
        <w:top w:val="none" w:sz="0" w:space="0" w:color="auto"/>
        <w:left w:val="none" w:sz="0" w:space="0" w:color="auto"/>
        <w:bottom w:val="none" w:sz="0" w:space="0" w:color="auto"/>
        <w:right w:val="none" w:sz="0" w:space="0" w:color="auto"/>
      </w:divBdr>
      <w:divsChild>
        <w:div w:id="1281112653">
          <w:marLeft w:val="0"/>
          <w:marRight w:val="0"/>
          <w:marTop w:val="0"/>
          <w:marBottom w:val="240"/>
          <w:divBdr>
            <w:top w:val="none" w:sz="0" w:space="0" w:color="auto"/>
            <w:left w:val="none" w:sz="0" w:space="0" w:color="auto"/>
            <w:bottom w:val="none" w:sz="0" w:space="0" w:color="auto"/>
            <w:right w:val="none" w:sz="0" w:space="0" w:color="auto"/>
          </w:divBdr>
        </w:div>
      </w:divsChild>
    </w:div>
    <w:div w:id="987248349">
      <w:bodyDiv w:val="1"/>
      <w:marLeft w:val="0"/>
      <w:marRight w:val="0"/>
      <w:marTop w:val="0"/>
      <w:marBottom w:val="0"/>
      <w:divBdr>
        <w:top w:val="none" w:sz="0" w:space="0" w:color="auto"/>
        <w:left w:val="none" w:sz="0" w:space="0" w:color="auto"/>
        <w:bottom w:val="none" w:sz="0" w:space="0" w:color="auto"/>
        <w:right w:val="none" w:sz="0" w:space="0" w:color="auto"/>
      </w:divBdr>
      <w:divsChild>
        <w:div w:id="1112556243">
          <w:marLeft w:val="0"/>
          <w:marRight w:val="0"/>
          <w:marTop w:val="0"/>
          <w:marBottom w:val="240"/>
          <w:divBdr>
            <w:top w:val="none" w:sz="0" w:space="0" w:color="auto"/>
            <w:left w:val="none" w:sz="0" w:space="0" w:color="auto"/>
            <w:bottom w:val="none" w:sz="0" w:space="0" w:color="auto"/>
            <w:right w:val="none" w:sz="0" w:space="0" w:color="auto"/>
          </w:divBdr>
        </w:div>
      </w:divsChild>
    </w:div>
    <w:div w:id="1052459097">
      <w:bodyDiv w:val="1"/>
      <w:marLeft w:val="0"/>
      <w:marRight w:val="0"/>
      <w:marTop w:val="0"/>
      <w:marBottom w:val="0"/>
      <w:divBdr>
        <w:top w:val="none" w:sz="0" w:space="0" w:color="auto"/>
        <w:left w:val="none" w:sz="0" w:space="0" w:color="auto"/>
        <w:bottom w:val="none" w:sz="0" w:space="0" w:color="auto"/>
        <w:right w:val="none" w:sz="0" w:space="0" w:color="auto"/>
      </w:divBdr>
      <w:divsChild>
        <w:div w:id="805050691">
          <w:marLeft w:val="0"/>
          <w:marRight w:val="0"/>
          <w:marTop w:val="0"/>
          <w:marBottom w:val="240"/>
          <w:divBdr>
            <w:top w:val="none" w:sz="0" w:space="0" w:color="auto"/>
            <w:left w:val="none" w:sz="0" w:space="0" w:color="auto"/>
            <w:bottom w:val="none" w:sz="0" w:space="0" w:color="auto"/>
            <w:right w:val="none" w:sz="0" w:space="0" w:color="auto"/>
          </w:divBdr>
        </w:div>
      </w:divsChild>
    </w:div>
    <w:div w:id="1130786859">
      <w:bodyDiv w:val="1"/>
      <w:marLeft w:val="0"/>
      <w:marRight w:val="0"/>
      <w:marTop w:val="0"/>
      <w:marBottom w:val="0"/>
      <w:divBdr>
        <w:top w:val="none" w:sz="0" w:space="0" w:color="auto"/>
        <w:left w:val="none" w:sz="0" w:space="0" w:color="auto"/>
        <w:bottom w:val="none" w:sz="0" w:space="0" w:color="auto"/>
        <w:right w:val="none" w:sz="0" w:space="0" w:color="auto"/>
      </w:divBdr>
      <w:divsChild>
        <w:div w:id="1318607717">
          <w:marLeft w:val="0"/>
          <w:marRight w:val="0"/>
          <w:marTop w:val="0"/>
          <w:marBottom w:val="240"/>
          <w:divBdr>
            <w:top w:val="none" w:sz="0" w:space="0" w:color="auto"/>
            <w:left w:val="none" w:sz="0" w:space="0" w:color="auto"/>
            <w:bottom w:val="none" w:sz="0" w:space="0" w:color="auto"/>
            <w:right w:val="none" w:sz="0" w:space="0" w:color="auto"/>
          </w:divBdr>
        </w:div>
      </w:divsChild>
    </w:div>
    <w:div w:id="1248491800">
      <w:bodyDiv w:val="1"/>
      <w:marLeft w:val="0"/>
      <w:marRight w:val="0"/>
      <w:marTop w:val="0"/>
      <w:marBottom w:val="0"/>
      <w:divBdr>
        <w:top w:val="none" w:sz="0" w:space="0" w:color="auto"/>
        <w:left w:val="none" w:sz="0" w:space="0" w:color="auto"/>
        <w:bottom w:val="none" w:sz="0" w:space="0" w:color="auto"/>
        <w:right w:val="none" w:sz="0" w:space="0" w:color="auto"/>
      </w:divBdr>
      <w:divsChild>
        <w:div w:id="63963281">
          <w:marLeft w:val="0"/>
          <w:marRight w:val="0"/>
          <w:marTop w:val="0"/>
          <w:marBottom w:val="240"/>
          <w:divBdr>
            <w:top w:val="none" w:sz="0" w:space="0" w:color="auto"/>
            <w:left w:val="none" w:sz="0" w:space="0" w:color="auto"/>
            <w:bottom w:val="none" w:sz="0" w:space="0" w:color="auto"/>
            <w:right w:val="none" w:sz="0" w:space="0" w:color="auto"/>
          </w:divBdr>
        </w:div>
      </w:divsChild>
    </w:div>
    <w:div w:id="1276522588">
      <w:bodyDiv w:val="1"/>
      <w:marLeft w:val="0"/>
      <w:marRight w:val="0"/>
      <w:marTop w:val="0"/>
      <w:marBottom w:val="0"/>
      <w:divBdr>
        <w:top w:val="none" w:sz="0" w:space="0" w:color="auto"/>
        <w:left w:val="none" w:sz="0" w:space="0" w:color="auto"/>
        <w:bottom w:val="none" w:sz="0" w:space="0" w:color="auto"/>
        <w:right w:val="none" w:sz="0" w:space="0" w:color="auto"/>
      </w:divBdr>
      <w:divsChild>
        <w:div w:id="1085683284">
          <w:marLeft w:val="0"/>
          <w:marRight w:val="0"/>
          <w:marTop w:val="0"/>
          <w:marBottom w:val="750"/>
          <w:divBdr>
            <w:top w:val="none" w:sz="0" w:space="0" w:color="auto"/>
            <w:left w:val="none" w:sz="0" w:space="0" w:color="auto"/>
            <w:bottom w:val="none" w:sz="0" w:space="0" w:color="auto"/>
            <w:right w:val="none" w:sz="0" w:space="0" w:color="auto"/>
          </w:divBdr>
          <w:divsChild>
            <w:div w:id="1791364182">
              <w:marLeft w:val="0"/>
              <w:marRight w:val="0"/>
              <w:marTop w:val="0"/>
              <w:marBottom w:val="240"/>
              <w:divBdr>
                <w:top w:val="none" w:sz="0" w:space="0" w:color="auto"/>
                <w:left w:val="none" w:sz="0" w:space="0" w:color="auto"/>
                <w:bottom w:val="none" w:sz="0" w:space="0" w:color="auto"/>
                <w:right w:val="none" w:sz="0" w:space="0" w:color="auto"/>
              </w:divBdr>
            </w:div>
          </w:divsChild>
        </w:div>
        <w:div w:id="1715806432">
          <w:marLeft w:val="427"/>
          <w:marRight w:val="0"/>
          <w:marTop w:val="0"/>
          <w:marBottom w:val="0"/>
          <w:divBdr>
            <w:top w:val="none" w:sz="0" w:space="0" w:color="auto"/>
            <w:left w:val="none" w:sz="0" w:space="0" w:color="auto"/>
            <w:bottom w:val="none" w:sz="0" w:space="0" w:color="auto"/>
            <w:right w:val="none" w:sz="0" w:space="0" w:color="auto"/>
          </w:divBdr>
          <w:divsChild>
            <w:div w:id="936522771">
              <w:marLeft w:val="0"/>
              <w:marRight w:val="0"/>
              <w:marTop w:val="0"/>
              <w:marBottom w:val="0"/>
              <w:divBdr>
                <w:top w:val="none" w:sz="0" w:space="0" w:color="auto"/>
                <w:left w:val="none" w:sz="0" w:space="0" w:color="auto"/>
                <w:bottom w:val="none" w:sz="0" w:space="0" w:color="auto"/>
                <w:right w:val="none" w:sz="0" w:space="0" w:color="auto"/>
              </w:divBdr>
              <w:divsChild>
                <w:div w:id="983656677">
                  <w:marLeft w:val="0"/>
                  <w:marRight w:val="0"/>
                  <w:marTop w:val="0"/>
                  <w:marBottom w:val="0"/>
                  <w:divBdr>
                    <w:top w:val="none" w:sz="0" w:space="0" w:color="auto"/>
                    <w:left w:val="none" w:sz="0" w:space="0" w:color="auto"/>
                    <w:bottom w:val="single" w:sz="6" w:space="4" w:color="FFFFFF"/>
                    <w:right w:val="none" w:sz="0" w:space="0" w:color="auto"/>
                  </w:divBdr>
                </w:div>
                <w:div w:id="1972711503">
                  <w:marLeft w:val="0"/>
                  <w:marRight w:val="0"/>
                  <w:marTop w:val="0"/>
                  <w:marBottom w:val="0"/>
                  <w:divBdr>
                    <w:top w:val="none" w:sz="0" w:space="0" w:color="auto"/>
                    <w:left w:val="none" w:sz="0" w:space="0" w:color="auto"/>
                    <w:bottom w:val="none" w:sz="0" w:space="0" w:color="auto"/>
                    <w:right w:val="none" w:sz="0" w:space="0" w:color="auto"/>
                  </w:divBdr>
                </w:div>
                <w:div w:id="1643651412">
                  <w:marLeft w:val="0"/>
                  <w:marRight w:val="0"/>
                  <w:marTop w:val="0"/>
                  <w:marBottom w:val="0"/>
                  <w:divBdr>
                    <w:top w:val="none" w:sz="0" w:space="0" w:color="auto"/>
                    <w:left w:val="none" w:sz="0" w:space="0" w:color="auto"/>
                    <w:bottom w:val="single" w:sz="6" w:space="4" w:color="FFFFFF"/>
                    <w:right w:val="none" w:sz="0" w:space="0" w:color="auto"/>
                  </w:divBdr>
                </w:div>
                <w:div w:id="541090354">
                  <w:marLeft w:val="0"/>
                  <w:marRight w:val="0"/>
                  <w:marTop w:val="0"/>
                  <w:marBottom w:val="0"/>
                  <w:divBdr>
                    <w:top w:val="none" w:sz="0" w:space="0" w:color="auto"/>
                    <w:left w:val="none" w:sz="0" w:space="0" w:color="auto"/>
                    <w:bottom w:val="none" w:sz="0" w:space="0" w:color="auto"/>
                    <w:right w:val="none" w:sz="0" w:space="0" w:color="auto"/>
                  </w:divBdr>
                </w:div>
                <w:div w:id="717704638">
                  <w:marLeft w:val="0"/>
                  <w:marRight w:val="0"/>
                  <w:marTop w:val="0"/>
                  <w:marBottom w:val="0"/>
                  <w:divBdr>
                    <w:top w:val="none" w:sz="0" w:space="0" w:color="auto"/>
                    <w:left w:val="none" w:sz="0" w:space="0" w:color="auto"/>
                    <w:bottom w:val="single" w:sz="6" w:space="4" w:color="FFFFFF"/>
                    <w:right w:val="none" w:sz="0" w:space="0" w:color="auto"/>
                  </w:divBdr>
                </w:div>
                <w:div w:id="356346926">
                  <w:marLeft w:val="0"/>
                  <w:marRight w:val="0"/>
                  <w:marTop w:val="0"/>
                  <w:marBottom w:val="0"/>
                  <w:divBdr>
                    <w:top w:val="none" w:sz="0" w:space="0" w:color="auto"/>
                    <w:left w:val="none" w:sz="0" w:space="0" w:color="auto"/>
                    <w:bottom w:val="none" w:sz="0" w:space="0" w:color="auto"/>
                    <w:right w:val="none" w:sz="0" w:space="0" w:color="auto"/>
                  </w:divBdr>
                </w:div>
                <w:div w:id="1113399621">
                  <w:marLeft w:val="0"/>
                  <w:marRight w:val="0"/>
                  <w:marTop w:val="0"/>
                  <w:marBottom w:val="0"/>
                  <w:divBdr>
                    <w:top w:val="none" w:sz="0" w:space="0" w:color="auto"/>
                    <w:left w:val="none" w:sz="0" w:space="0" w:color="auto"/>
                    <w:bottom w:val="single" w:sz="6" w:space="4" w:color="FFFFFF"/>
                    <w:right w:val="none" w:sz="0" w:space="0" w:color="auto"/>
                  </w:divBdr>
                </w:div>
                <w:div w:id="14792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8451">
      <w:bodyDiv w:val="1"/>
      <w:marLeft w:val="0"/>
      <w:marRight w:val="0"/>
      <w:marTop w:val="0"/>
      <w:marBottom w:val="0"/>
      <w:divBdr>
        <w:top w:val="none" w:sz="0" w:space="0" w:color="auto"/>
        <w:left w:val="none" w:sz="0" w:space="0" w:color="auto"/>
        <w:bottom w:val="none" w:sz="0" w:space="0" w:color="auto"/>
        <w:right w:val="none" w:sz="0" w:space="0" w:color="auto"/>
      </w:divBdr>
      <w:divsChild>
        <w:div w:id="683434570">
          <w:marLeft w:val="0"/>
          <w:marRight w:val="0"/>
          <w:marTop w:val="0"/>
          <w:marBottom w:val="240"/>
          <w:divBdr>
            <w:top w:val="none" w:sz="0" w:space="0" w:color="auto"/>
            <w:left w:val="none" w:sz="0" w:space="0" w:color="auto"/>
            <w:bottom w:val="none" w:sz="0" w:space="0" w:color="auto"/>
            <w:right w:val="none" w:sz="0" w:space="0" w:color="auto"/>
          </w:divBdr>
        </w:div>
      </w:divsChild>
    </w:div>
    <w:div w:id="1428960580">
      <w:bodyDiv w:val="1"/>
      <w:marLeft w:val="0"/>
      <w:marRight w:val="0"/>
      <w:marTop w:val="0"/>
      <w:marBottom w:val="0"/>
      <w:divBdr>
        <w:top w:val="none" w:sz="0" w:space="0" w:color="auto"/>
        <w:left w:val="none" w:sz="0" w:space="0" w:color="auto"/>
        <w:bottom w:val="none" w:sz="0" w:space="0" w:color="auto"/>
        <w:right w:val="none" w:sz="0" w:space="0" w:color="auto"/>
      </w:divBdr>
      <w:divsChild>
        <w:div w:id="1205018225">
          <w:marLeft w:val="0"/>
          <w:marRight w:val="0"/>
          <w:marTop w:val="0"/>
          <w:marBottom w:val="240"/>
          <w:divBdr>
            <w:top w:val="none" w:sz="0" w:space="0" w:color="auto"/>
            <w:left w:val="none" w:sz="0" w:space="0" w:color="auto"/>
            <w:bottom w:val="none" w:sz="0" w:space="0" w:color="auto"/>
            <w:right w:val="none" w:sz="0" w:space="0" w:color="auto"/>
          </w:divBdr>
        </w:div>
      </w:divsChild>
    </w:div>
    <w:div w:id="1485856621">
      <w:bodyDiv w:val="1"/>
      <w:marLeft w:val="0"/>
      <w:marRight w:val="0"/>
      <w:marTop w:val="0"/>
      <w:marBottom w:val="0"/>
      <w:divBdr>
        <w:top w:val="none" w:sz="0" w:space="0" w:color="auto"/>
        <w:left w:val="none" w:sz="0" w:space="0" w:color="auto"/>
        <w:bottom w:val="none" w:sz="0" w:space="0" w:color="auto"/>
        <w:right w:val="none" w:sz="0" w:space="0" w:color="auto"/>
      </w:divBdr>
      <w:divsChild>
        <w:div w:id="830024316">
          <w:marLeft w:val="0"/>
          <w:marRight w:val="0"/>
          <w:marTop w:val="0"/>
          <w:marBottom w:val="240"/>
          <w:divBdr>
            <w:top w:val="none" w:sz="0" w:space="0" w:color="auto"/>
            <w:left w:val="none" w:sz="0" w:space="0" w:color="auto"/>
            <w:bottom w:val="none" w:sz="0" w:space="0" w:color="auto"/>
            <w:right w:val="none" w:sz="0" w:space="0" w:color="auto"/>
          </w:divBdr>
        </w:div>
      </w:divsChild>
    </w:div>
    <w:div w:id="1567571368">
      <w:bodyDiv w:val="1"/>
      <w:marLeft w:val="0"/>
      <w:marRight w:val="0"/>
      <w:marTop w:val="0"/>
      <w:marBottom w:val="0"/>
      <w:divBdr>
        <w:top w:val="none" w:sz="0" w:space="0" w:color="auto"/>
        <w:left w:val="none" w:sz="0" w:space="0" w:color="auto"/>
        <w:bottom w:val="none" w:sz="0" w:space="0" w:color="auto"/>
        <w:right w:val="none" w:sz="0" w:space="0" w:color="auto"/>
      </w:divBdr>
      <w:divsChild>
        <w:div w:id="822742439">
          <w:marLeft w:val="0"/>
          <w:marRight w:val="0"/>
          <w:marTop w:val="0"/>
          <w:marBottom w:val="240"/>
          <w:divBdr>
            <w:top w:val="none" w:sz="0" w:space="0" w:color="auto"/>
            <w:left w:val="none" w:sz="0" w:space="0" w:color="auto"/>
            <w:bottom w:val="none" w:sz="0" w:space="0" w:color="auto"/>
            <w:right w:val="none" w:sz="0" w:space="0" w:color="auto"/>
          </w:divBdr>
        </w:div>
      </w:divsChild>
    </w:div>
    <w:div w:id="1580867137">
      <w:bodyDiv w:val="1"/>
      <w:marLeft w:val="0"/>
      <w:marRight w:val="0"/>
      <w:marTop w:val="0"/>
      <w:marBottom w:val="0"/>
      <w:divBdr>
        <w:top w:val="none" w:sz="0" w:space="0" w:color="auto"/>
        <w:left w:val="none" w:sz="0" w:space="0" w:color="auto"/>
        <w:bottom w:val="none" w:sz="0" w:space="0" w:color="auto"/>
        <w:right w:val="none" w:sz="0" w:space="0" w:color="auto"/>
      </w:divBdr>
      <w:divsChild>
        <w:div w:id="1279602997">
          <w:marLeft w:val="0"/>
          <w:marRight w:val="0"/>
          <w:marTop w:val="0"/>
          <w:marBottom w:val="240"/>
          <w:divBdr>
            <w:top w:val="none" w:sz="0" w:space="0" w:color="auto"/>
            <w:left w:val="none" w:sz="0" w:space="0" w:color="auto"/>
            <w:bottom w:val="none" w:sz="0" w:space="0" w:color="auto"/>
            <w:right w:val="none" w:sz="0" w:space="0" w:color="auto"/>
          </w:divBdr>
        </w:div>
      </w:divsChild>
    </w:div>
    <w:div w:id="1625844838">
      <w:bodyDiv w:val="1"/>
      <w:marLeft w:val="0"/>
      <w:marRight w:val="0"/>
      <w:marTop w:val="0"/>
      <w:marBottom w:val="0"/>
      <w:divBdr>
        <w:top w:val="none" w:sz="0" w:space="0" w:color="auto"/>
        <w:left w:val="none" w:sz="0" w:space="0" w:color="auto"/>
        <w:bottom w:val="none" w:sz="0" w:space="0" w:color="auto"/>
        <w:right w:val="none" w:sz="0" w:space="0" w:color="auto"/>
      </w:divBdr>
      <w:divsChild>
        <w:div w:id="1318996699">
          <w:marLeft w:val="0"/>
          <w:marRight w:val="0"/>
          <w:marTop w:val="0"/>
          <w:marBottom w:val="240"/>
          <w:divBdr>
            <w:top w:val="none" w:sz="0" w:space="0" w:color="auto"/>
            <w:left w:val="none" w:sz="0" w:space="0" w:color="auto"/>
            <w:bottom w:val="none" w:sz="0" w:space="0" w:color="auto"/>
            <w:right w:val="none" w:sz="0" w:space="0" w:color="auto"/>
          </w:divBdr>
        </w:div>
      </w:divsChild>
    </w:div>
    <w:div w:id="1669551083">
      <w:bodyDiv w:val="1"/>
      <w:marLeft w:val="0"/>
      <w:marRight w:val="0"/>
      <w:marTop w:val="0"/>
      <w:marBottom w:val="0"/>
      <w:divBdr>
        <w:top w:val="none" w:sz="0" w:space="0" w:color="auto"/>
        <w:left w:val="none" w:sz="0" w:space="0" w:color="auto"/>
        <w:bottom w:val="none" w:sz="0" w:space="0" w:color="auto"/>
        <w:right w:val="none" w:sz="0" w:space="0" w:color="auto"/>
      </w:divBdr>
      <w:divsChild>
        <w:div w:id="1707422">
          <w:marLeft w:val="0"/>
          <w:marRight w:val="0"/>
          <w:marTop w:val="0"/>
          <w:marBottom w:val="240"/>
          <w:divBdr>
            <w:top w:val="none" w:sz="0" w:space="0" w:color="auto"/>
            <w:left w:val="none" w:sz="0" w:space="0" w:color="auto"/>
            <w:bottom w:val="none" w:sz="0" w:space="0" w:color="auto"/>
            <w:right w:val="none" w:sz="0" w:space="0" w:color="auto"/>
          </w:divBdr>
        </w:div>
      </w:divsChild>
    </w:div>
    <w:div w:id="1910769324">
      <w:bodyDiv w:val="1"/>
      <w:marLeft w:val="0"/>
      <w:marRight w:val="0"/>
      <w:marTop w:val="0"/>
      <w:marBottom w:val="0"/>
      <w:divBdr>
        <w:top w:val="none" w:sz="0" w:space="0" w:color="auto"/>
        <w:left w:val="none" w:sz="0" w:space="0" w:color="auto"/>
        <w:bottom w:val="none" w:sz="0" w:space="0" w:color="auto"/>
        <w:right w:val="none" w:sz="0" w:space="0" w:color="auto"/>
      </w:divBdr>
      <w:divsChild>
        <w:div w:id="1318455072">
          <w:marLeft w:val="0"/>
          <w:marRight w:val="0"/>
          <w:marTop w:val="0"/>
          <w:marBottom w:val="240"/>
          <w:divBdr>
            <w:top w:val="none" w:sz="0" w:space="0" w:color="auto"/>
            <w:left w:val="none" w:sz="0" w:space="0" w:color="auto"/>
            <w:bottom w:val="none" w:sz="0" w:space="0" w:color="auto"/>
            <w:right w:val="none" w:sz="0" w:space="0" w:color="auto"/>
          </w:divBdr>
        </w:div>
      </w:divsChild>
    </w:div>
    <w:div w:id="1914924601">
      <w:bodyDiv w:val="1"/>
      <w:marLeft w:val="0"/>
      <w:marRight w:val="0"/>
      <w:marTop w:val="0"/>
      <w:marBottom w:val="0"/>
      <w:divBdr>
        <w:top w:val="none" w:sz="0" w:space="0" w:color="auto"/>
        <w:left w:val="none" w:sz="0" w:space="0" w:color="auto"/>
        <w:bottom w:val="none" w:sz="0" w:space="0" w:color="auto"/>
        <w:right w:val="none" w:sz="0" w:space="0" w:color="auto"/>
      </w:divBdr>
      <w:divsChild>
        <w:div w:id="1624069582">
          <w:marLeft w:val="0"/>
          <w:marRight w:val="0"/>
          <w:marTop w:val="0"/>
          <w:marBottom w:val="240"/>
          <w:divBdr>
            <w:top w:val="none" w:sz="0" w:space="0" w:color="auto"/>
            <w:left w:val="none" w:sz="0" w:space="0" w:color="auto"/>
            <w:bottom w:val="none" w:sz="0" w:space="0" w:color="auto"/>
            <w:right w:val="none" w:sz="0" w:space="0" w:color="auto"/>
          </w:divBdr>
        </w:div>
      </w:divsChild>
    </w:div>
    <w:div w:id="2110734792">
      <w:bodyDiv w:val="1"/>
      <w:marLeft w:val="0"/>
      <w:marRight w:val="0"/>
      <w:marTop w:val="0"/>
      <w:marBottom w:val="0"/>
      <w:divBdr>
        <w:top w:val="none" w:sz="0" w:space="0" w:color="auto"/>
        <w:left w:val="none" w:sz="0" w:space="0" w:color="auto"/>
        <w:bottom w:val="none" w:sz="0" w:space="0" w:color="auto"/>
        <w:right w:val="none" w:sz="0" w:space="0" w:color="auto"/>
      </w:divBdr>
      <w:divsChild>
        <w:div w:id="964312655">
          <w:marLeft w:val="0"/>
          <w:marRight w:val="0"/>
          <w:marTop w:val="0"/>
          <w:marBottom w:val="240"/>
          <w:divBdr>
            <w:top w:val="none" w:sz="0" w:space="0" w:color="auto"/>
            <w:left w:val="none" w:sz="0" w:space="0" w:color="auto"/>
            <w:bottom w:val="none" w:sz="0" w:space="0" w:color="auto"/>
            <w:right w:val="none" w:sz="0" w:space="0" w:color="auto"/>
          </w:divBdr>
        </w:div>
      </w:divsChild>
    </w:div>
    <w:div w:id="2123064732">
      <w:bodyDiv w:val="1"/>
      <w:marLeft w:val="0"/>
      <w:marRight w:val="0"/>
      <w:marTop w:val="0"/>
      <w:marBottom w:val="0"/>
      <w:divBdr>
        <w:top w:val="none" w:sz="0" w:space="0" w:color="auto"/>
        <w:left w:val="none" w:sz="0" w:space="0" w:color="auto"/>
        <w:bottom w:val="none" w:sz="0" w:space="0" w:color="auto"/>
        <w:right w:val="none" w:sz="0" w:space="0" w:color="auto"/>
      </w:divBdr>
      <w:divsChild>
        <w:div w:id="1094592093">
          <w:marLeft w:val="0"/>
          <w:marRight w:val="0"/>
          <w:marTop w:val="0"/>
          <w:marBottom w:val="750"/>
          <w:divBdr>
            <w:top w:val="none" w:sz="0" w:space="0" w:color="auto"/>
            <w:left w:val="none" w:sz="0" w:space="0" w:color="auto"/>
            <w:bottom w:val="none" w:sz="0" w:space="0" w:color="auto"/>
            <w:right w:val="none" w:sz="0" w:space="0" w:color="auto"/>
          </w:divBdr>
          <w:divsChild>
            <w:div w:id="82466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Williams</cp:lastModifiedBy>
  <cp:revision>6</cp:revision>
  <dcterms:created xsi:type="dcterms:W3CDTF">2018-08-17T18:27:00Z</dcterms:created>
  <dcterms:modified xsi:type="dcterms:W3CDTF">2018-08-17T18:55:00Z</dcterms:modified>
</cp:coreProperties>
</file>